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B1AE" w14:textId="77777777" w:rsidR="008035AF" w:rsidRDefault="008035AF" w:rsidP="00694AD4">
      <w:pPr>
        <w:pStyle w:val="Rodap"/>
        <w:rPr>
          <w:rFonts w:ascii="Arial" w:hAnsi="Arial" w:cs="Arial"/>
          <w:sz w:val="16"/>
          <w:szCs w:val="16"/>
        </w:rPr>
      </w:pPr>
    </w:p>
    <w:p w14:paraId="708EB9DB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</w:p>
    <w:p w14:paraId="2E7CF800" w14:textId="51825822" w:rsidR="00130DC6" w:rsidRPr="00740807" w:rsidRDefault="00916444" w:rsidP="00130DC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NORMA</w:t>
      </w:r>
      <w:r w:rsidR="00415B6A">
        <w:rPr>
          <w:rFonts w:ascii="Arial" w:hAnsi="Arial" w:cs="Arial"/>
          <w:b/>
        </w:rPr>
        <w:t>S</w:t>
      </w:r>
      <w:r w:rsidR="00130DC6" w:rsidRPr="00740807">
        <w:rPr>
          <w:rFonts w:ascii="Arial" w:hAnsi="Arial" w:cs="Arial"/>
          <w:b/>
        </w:rPr>
        <w:t xml:space="preserve"> </w:t>
      </w:r>
      <w:r w:rsidR="00415B6A">
        <w:rPr>
          <w:rFonts w:ascii="Arial" w:hAnsi="Arial" w:cs="Arial"/>
          <w:b/>
        </w:rPr>
        <w:t>DE</w:t>
      </w:r>
      <w:r w:rsidR="00130DC6" w:rsidRPr="00740807">
        <w:rPr>
          <w:rFonts w:ascii="Arial" w:hAnsi="Arial" w:cs="Arial"/>
          <w:b/>
        </w:rPr>
        <w:t xml:space="preserve"> UTILIZAÇÃO DA PLATAFORMA DE MICROSCOPIA ELETRÔNICA RPT07G </w:t>
      </w:r>
    </w:p>
    <w:p w14:paraId="0B42F224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</w:p>
    <w:p w14:paraId="22501643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  <w:r w:rsidRPr="00740807">
        <w:rPr>
          <w:rFonts w:ascii="Arial" w:hAnsi="Arial" w:cs="Arial"/>
          <w:b/>
        </w:rPr>
        <w:t>SUMÁRIO</w:t>
      </w:r>
    </w:p>
    <w:p w14:paraId="7572D13E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</w:p>
    <w:p w14:paraId="50D22D9C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1. Objetivo</w:t>
      </w:r>
    </w:p>
    <w:p w14:paraId="2A2C9DB4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2. Campos de aplicação</w:t>
      </w:r>
    </w:p>
    <w:p w14:paraId="0CAAC8AD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3. Siglas</w:t>
      </w:r>
    </w:p>
    <w:p w14:paraId="0EE156DD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4. Condições de biossegurança</w:t>
      </w:r>
    </w:p>
    <w:p w14:paraId="75CE10BB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5. Materiais</w:t>
      </w:r>
    </w:p>
    <w:p w14:paraId="7D64DBD4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6. Procedimentos</w:t>
      </w:r>
    </w:p>
    <w:p w14:paraId="215244A3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7. Responsabilidades</w:t>
      </w:r>
    </w:p>
    <w:p w14:paraId="6C1FD4FD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8. Referências bibliográficas</w:t>
      </w:r>
    </w:p>
    <w:p w14:paraId="1C3ADB75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9. Histórico da última versão</w:t>
      </w:r>
    </w:p>
    <w:p w14:paraId="1901E090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10. Anexos</w:t>
      </w:r>
    </w:p>
    <w:p w14:paraId="7810AB9B" w14:textId="77777777" w:rsidR="00130DC6" w:rsidRPr="00740807" w:rsidRDefault="00130DC6" w:rsidP="00130DC6">
      <w:pPr>
        <w:pStyle w:val="PargrafodaLista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32945B76" w14:textId="77777777" w:rsidR="00130DC6" w:rsidRPr="00740807" w:rsidRDefault="00130DC6" w:rsidP="00130DC6">
      <w:pPr>
        <w:pStyle w:val="Ttulo1"/>
        <w:jc w:val="both"/>
        <w:rPr>
          <w:rFonts w:cs="Arial"/>
          <w:bCs/>
          <w:sz w:val="22"/>
          <w:szCs w:val="22"/>
        </w:rPr>
      </w:pPr>
      <w:bookmarkStart w:id="0" w:name="_Toc187482705"/>
      <w:bookmarkStart w:id="1" w:name="_Toc187483804"/>
      <w:bookmarkStart w:id="2" w:name="_Toc187483885"/>
      <w:bookmarkStart w:id="3" w:name="_Toc187483915"/>
      <w:bookmarkStart w:id="4" w:name="_Toc187487151"/>
      <w:bookmarkStart w:id="5" w:name="_Toc193620927"/>
      <w:r w:rsidRPr="00740807">
        <w:rPr>
          <w:rFonts w:cs="Arial"/>
          <w:bCs/>
          <w:sz w:val="22"/>
          <w:szCs w:val="22"/>
        </w:rPr>
        <w:t>1. OBJETIVO</w:t>
      </w:r>
      <w:bookmarkEnd w:id="0"/>
      <w:bookmarkEnd w:id="1"/>
      <w:bookmarkEnd w:id="2"/>
      <w:bookmarkEnd w:id="3"/>
      <w:bookmarkEnd w:id="4"/>
      <w:bookmarkEnd w:id="5"/>
    </w:p>
    <w:p w14:paraId="008584FA" w14:textId="77777777" w:rsidR="00130DC6" w:rsidRPr="00740807" w:rsidRDefault="00130DC6" w:rsidP="00130DC6">
      <w:pPr>
        <w:tabs>
          <w:tab w:val="left" w:pos="567"/>
        </w:tabs>
        <w:jc w:val="both"/>
        <w:rPr>
          <w:rFonts w:ascii="Arial" w:hAnsi="Arial" w:cs="Arial"/>
        </w:rPr>
      </w:pPr>
    </w:p>
    <w:p w14:paraId="1D4B2CC2" w14:textId="77777777" w:rsidR="00130DC6" w:rsidRPr="00740807" w:rsidRDefault="00130DC6" w:rsidP="00130DC6">
      <w:pPr>
        <w:tabs>
          <w:tab w:val="left" w:pos="567"/>
        </w:tabs>
        <w:jc w:val="both"/>
        <w:rPr>
          <w:rFonts w:ascii="Arial" w:hAnsi="Arial" w:cs="Arial"/>
        </w:rPr>
      </w:pPr>
      <w:bookmarkStart w:id="6" w:name="_Hlk99616385"/>
      <w:r w:rsidRPr="00740807">
        <w:rPr>
          <w:rFonts w:ascii="Arial" w:hAnsi="Arial" w:cs="Arial"/>
        </w:rPr>
        <w:t xml:space="preserve">Este protocolo define </w:t>
      </w:r>
      <w:bookmarkEnd w:id="6"/>
      <w:r w:rsidRPr="00740807">
        <w:rPr>
          <w:rFonts w:ascii="Arial" w:hAnsi="Arial" w:cs="Arial"/>
        </w:rPr>
        <w:t xml:space="preserve">regras que devem ser aplicadas para utilização da Plataforma de Microscopia Eletrônica (RPT07G) </w:t>
      </w:r>
      <w:bookmarkStart w:id="7" w:name="_Hlk99616426"/>
      <w:r w:rsidRPr="00740807">
        <w:rPr>
          <w:rFonts w:ascii="Arial" w:hAnsi="Arial" w:cs="Arial"/>
        </w:rPr>
        <w:t xml:space="preserve">do Núcleo de Plataformas Tecnológicas (NPT), do Instituto </w:t>
      </w:r>
      <w:proofErr w:type="spellStart"/>
      <w:r w:rsidRPr="00740807">
        <w:rPr>
          <w:rFonts w:ascii="Arial" w:hAnsi="Arial" w:cs="Arial"/>
        </w:rPr>
        <w:t>Aggeu</w:t>
      </w:r>
      <w:proofErr w:type="spellEnd"/>
      <w:r w:rsidRPr="00740807">
        <w:rPr>
          <w:rFonts w:ascii="Arial" w:hAnsi="Arial" w:cs="Arial"/>
        </w:rPr>
        <w:t xml:space="preserve"> Magalhães (IAM).</w:t>
      </w:r>
      <w:bookmarkEnd w:id="7"/>
    </w:p>
    <w:p w14:paraId="6800E252" w14:textId="77777777" w:rsidR="00130DC6" w:rsidRPr="00740807" w:rsidRDefault="00130DC6" w:rsidP="00130DC6">
      <w:pPr>
        <w:pStyle w:val="Ttulo1"/>
        <w:jc w:val="both"/>
        <w:rPr>
          <w:rFonts w:cs="Arial"/>
          <w:sz w:val="22"/>
          <w:szCs w:val="22"/>
        </w:rPr>
      </w:pPr>
    </w:p>
    <w:p w14:paraId="04F752F3" w14:textId="77777777" w:rsidR="00130DC6" w:rsidRPr="00740807" w:rsidRDefault="00130DC6" w:rsidP="00130DC6">
      <w:pPr>
        <w:pStyle w:val="Ttulo1"/>
        <w:jc w:val="both"/>
        <w:rPr>
          <w:rFonts w:cs="Arial"/>
          <w:sz w:val="22"/>
          <w:szCs w:val="22"/>
        </w:rPr>
      </w:pPr>
      <w:r w:rsidRPr="00740807">
        <w:rPr>
          <w:rFonts w:cs="Arial"/>
          <w:sz w:val="22"/>
          <w:szCs w:val="22"/>
        </w:rPr>
        <w:t>2. CAMPO DE APLICAÇÃO</w:t>
      </w:r>
    </w:p>
    <w:p w14:paraId="1F35E655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71D20B3D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Este protocolo se aplica ao uso da Plataforma de Microscopia Eletrônica para investigação </w:t>
      </w:r>
      <w:proofErr w:type="spellStart"/>
      <w:r w:rsidRPr="00740807">
        <w:rPr>
          <w:rFonts w:ascii="Arial" w:hAnsi="Arial" w:cs="Arial"/>
        </w:rPr>
        <w:t>ultraestrutural</w:t>
      </w:r>
      <w:proofErr w:type="spellEnd"/>
      <w:r w:rsidRPr="00740807">
        <w:rPr>
          <w:rFonts w:ascii="Arial" w:hAnsi="Arial" w:cs="Arial"/>
        </w:rPr>
        <w:t xml:space="preserve"> de amostras biológicas e não-biológicas.</w:t>
      </w:r>
    </w:p>
    <w:p w14:paraId="2206247D" w14:textId="77777777" w:rsidR="00130DC6" w:rsidRPr="00740807" w:rsidRDefault="00130DC6" w:rsidP="00130DC6">
      <w:pPr>
        <w:pStyle w:val="PargrafodaLista"/>
        <w:ind w:left="0"/>
        <w:jc w:val="both"/>
        <w:rPr>
          <w:rFonts w:ascii="Arial" w:hAnsi="Arial" w:cs="Arial"/>
          <w:sz w:val="22"/>
          <w:szCs w:val="22"/>
        </w:rPr>
      </w:pPr>
    </w:p>
    <w:p w14:paraId="60B296AA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  <w:r w:rsidRPr="00740807">
        <w:rPr>
          <w:rFonts w:ascii="Arial" w:hAnsi="Arial" w:cs="Arial"/>
          <w:b/>
        </w:rPr>
        <w:t>3. SIGLAS</w:t>
      </w:r>
    </w:p>
    <w:p w14:paraId="3E4AEDFF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</w:p>
    <w:p w14:paraId="5B991B3D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 xml:space="preserve">EPI, Equipamento de Proteção Individual; FIOCRUZ, Fundação Oswaldo Cruz; IAM, Instituto </w:t>
      </w:r>
      <w:proofErr w:type="spellStart"/>
      <w:r w:rsidRPr="00740807">
        <w:rPr>
          <w:rFonts w:ascii="Arial" w:hAnsi="Arial" w:cs="Arial"/>
          <w:bCs/>
        </w:rPr>
        <w:t>Aggeu</w:t>
      </w:r>
      <w:proofErr w:type="spellEnd"/>
      <w:r w:rsidRPr="00740807">
        <w:rPr>
          <w:rFonts w:ascii="Arial" w:hAnsi="Arial" w:cs="Arial"/>
          <w:bCs/>
        </w:rPr>
        <w:t xml:space="preserve"> Magalhães; NPT, Núcleo de Plataformas Tecnológicas; N/A, Não se Aplica; RPT, </w:t>
      </w:r>
      <w:r w:rsidRPr="00740807">
        <w:rPr>
          <w:rFonts w:ascii="Arial" w:hAnsi="Arial" w:cs="Arial"/>
        </w:rPr>
        <w:t>Rede de Plataformas Tecnológicas.</w:t>
      </w:r>
    </w:p>
    <w:p w14:paraId="1BB6D791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</w:p>
    <w:p w14:paraId="50789870" w14:textId="77777777" w:rsidR="00130DC6" w:rsidRPr="00740807" w:rsidRDefault="00130DC6" w:rsidP="00130DC6">
      <w:pPr>
        <w:jc w:val="both"/>
        <w:rPr>
          <w:rFonts w:ascii="Arial" w:hAnsi="Arial" w:cs="Arial"/>
          <w:b/>
        </w:rPr>
      </w:pPr>
      <w:r w:rsidRPr="00740807">
        <w:rPr>
          <w:rFonts w:ascii="Arial" w:hAnsi="Arial" w:cs="Arial"/>
          <w:b/>
        </w:rPr>
        <w:t>4. CONDIÇÕES DE BIOSSEGURANÇA</w:t>
      </w:r>
    </w:p>
    <w:p w14:paraId="3D7CD475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78EF6930" w14:textId="77777777" w:rsidR="00130DC6" w:rsidRPr="00740807" w:rsidRDefault="00130DC6" w:rsidP="00130DC6">
      <w:pPr>
        <w:jc w:val="both"/>
        <w:rPr>
          <w:rFonts w:ascii="Arial" w:hAnsi="Arial" w:cs="Arial"/>
        </w:rPr>
      </w:pPr>
      <w:bookmarkStart w:id="8" w:name="_Hlk99616895"/>
      <w:r w:rsidRPr="00740807">
        <w:rPr>
          <w:rFonts w:ascii="Arial" w:hAnsi="Arial" w:cs="Arial"/>
        </w:rPr>
        <w:t>Utilização de Equipamentos de Proteção Individual (EPI) apropriados para trabalhar na Plataforma (luvas, jaleco de mangas compridas e sapato fechado).</w:t>
      </w:r>
      <w:bookmarkEnd w:id="8"/>
    </w:p>
    <w:p w14:paraId="13A34ABB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7A7697CF" w14:textId="77777777" w:rsidR="00130DC6" w:rsidRPr="00740807" w:rsidRDefault="00130DC6" w:rsidP="00130DC6">
      <w:pPr>
        <w:jc w:val="both"/>
        <w:rPr>
          <w:rFonts w:ascii="Arial" w:hAnsi="Arial" w:cs="Arial"/>
          <w:b/>
          <w:bCs/>
        </w:rPr>
      </w:pPr>
      <w:r w:rsidRPr="00740807">
        <w:rPr>
          <w:rFonts w:ascii="Arial" w:hAnsi="Arial" w:cs="Arial"/>
          <w:b/>
          <w:bCs/>
        </w:rPr>
        <w:t>5. MATERIAIS</w:t>
      </w:r>
    </w:p>
    <w:p w14:paraId="32AAE306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tbl>
      <w:tblPr>
        <w:tblW w:w="98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2835"/>
        <w:gridCol w:w="1984"/>
        <w:gridCol w:w="1922"/>
      </w:tblGrid>
      <w:tr w:rsidR="00130DC6" w:rsidRPr="00740807" w14:paraId="62982CD2" w14:textId="77777777" w:rsidTr="00D70B14">
        <w:tc>
          <w:tcPr>
            <w:tcW w:w="3148" w:type="dxa"/>
          </w:tcPr>
          <w:p w14:paraId="60D43CB6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  <w:b/>
              </w:rPr>
            </w:pPr>
            <w:r w:rsidRPr="00740807">
              <w:rPr>
                <w:rFonts w:ascii="Arial" w:eastAsia="Calibri" w:hAnsi="Arial" w:cs="Arial"/>
                <w:b/>
              </w:rPr>
              <w:t>Equipamento</w:t>
            </w:r>
          </w:p>
        </w:tc>
        <w:tc>
          <w:tcPr>
            <w:tcW w:w="2835" w:type="dxa"/>
          </w:tcPr>
          <w:p w14:paraId="492A02A9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  <w:b/>
              </w:rPr>
            </w:pPr>
            <w:r w:rsidRPr="00740807">
              <w:rPr>
                <w:rFonts w:ascii="Arial" w:eastAsia="Calibri" w:hAnsi="Arial" w:cs="Arial"/>
                <w:b/>
              </w:rPr>
              <w:t>Modelo</w:t>
            </w:r>
          </w:p>
        </w:tc>
        <w:tc>
          <w:tcPr>
            <w:tcW w:w="1984" w:type="dxa"/>
          </w:tcPr>
          <w:p w14:paraId="6BB4E07D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  <w:b/>
              </w:rPr>
            </w:pPr>
            <w:r w:rsidRPr="00740807">
              <w:rPr>
                <w:rFonts w:ascii="Arial" w:eastAsia="Calibri" w:hAnsi="Arial" w:cs="Arial"/>
                <w:b/>
              </w:rPr>
              <w:t>Fabricante</w:t>
            </w:r>
          </w:p>
        </w:tc>
        <w:tc>
          <w:tcPr>
            <w:tcW w:w="1922" w:type="dxa"/>
          </w:tcPr>
          <w:p w14:paraId="1515061C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  <w:b/>
              </w:rPr>
            </w:pPr>
            <w:r w:rsidRPr="00740807">
              <w:rPr>
                <w:rFonts w:ascii="Arial" w:eastAsia="Calibri" w:hAnsi="Arial" w:cs="Arial"/>
                <w:b/>
              </w:rPr>
              <w:t>Número de série</w:t>
            </w:r>
          </w:p>
        </w:tc>
      </w:tr>
      <w:tr w:rsidR="00130DC6" w:rsidRPr="00740807" w14:paraId="5D12568B" w14:textId="77777777" w:rsidTr="00D70B14">
        <w:tc>
          <w:tcPr>
            <w:tcW w:w="3148" w:type="dxa"/>
          </w:tcPr>
          <w:p w14:paraId="02FC6D87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hAnsi="Arial" w:cs="Arial"/>
              </w:rPr>
              <w:t>Microscópio Eletrônico de Transmissão</w:t>
            </w:r>
          </w:p>
        </w:tc>
        <w:tc>
          <w:tcPr>
            <w:tcW w:w="2835" w:type="dxa"/>
          </w:tcPr>
          <w:p w14:paraId="29028379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740807">
              <w:rPr>
                <w:rFonts w:ascii="Arial" w:hAnsi="Arial" w:cs="Arial"/>
              </w:rPr>
              <w:t>Tecnai</w:t>
            </w:r>
            <w:proofErr w:type="spellEnd"/>
            <w:r w:rsidRPr="00740807">
              <w:rPr>
                <w:rFonts w:ascii="Arial" w:hAnsi="Arial" w:cs="Arial"/>
              </w:rPr>
              <w:t xml:space="preserve"> G2 Spirit </w:t>
            </w:r>
            <w:proofErr w:type="spellStart"/>
            <w:r w:rsidRPr="00740807">
              <w:rPr>
                <w:rFonts w:ascii="Arial" w:hAnsi="Arial" w:cs="Arial"/>
              </w:rPr>
              <w:t>Biotwin</w:t>
            </w:r>
            <w:proofErr w:type="spellEnd"/>
          </w:p>
        </w:tc>
        <w:tc>
          <w:tcPr>
            <w:tcW w:w="1984" w:type="dxa"/>
          </w:tcPr>
          <w:p w14:paraId="607A91F9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FEI</w:t>
            </w:r>
          </w:p>
        </w:tc>
        <w:tc>
          <w:tcPr>
            <w:tcW w:w="1922" w:type="dxa"/>
          </w:tcPr>
          <w:p w14:paraId="593EE635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9920735/D1255</w:t>
            </w:r>
          </w:p>
        </w:tc>
      </w:tr>
      <w:tr w:rsidR="00130DC6" w:rsidRPr="00740807" w14:paraId="09812D68" w14:textId="77777777" w:rsidTr="00D70B14">
        <w:tc>
          <w:tcPr>
            <w:tcW w:w="3148" w:type="dxa"/>
          </w:tcPr>
          <w:p w14:paraId="238F03CA" w14:textId="77777777" w:rsidR="00130DC6" w:rsidRPr="00740807" w:rsidRDefault="00130DC6" w:rsidP="00D70B14">
            <w:pPr>
              <w:jc w:val="both"/>
              <w:rPr>
                <w:rFonts w:ascii="Arial" w:hAnsi="Arial" w:cs="Arial"/>
                <w:caps/>
              </w:rPr>
            </w:pPr>
            <w:r w:rsidRPr="00740807">
              <w:rPr>
                <w:rFonts w:ascii="Arial" w:hAnsi="Arial" w:cs="Arial"/>
              </w:rPr>
              <w:t>Microscópio eletrônico de varredura</w:t>
            </w:r>
          </w:p>
        </w:tc>
        <w:tc>
          <w:tcPr>
            <w:tcW w:w="2835" w:type="dxa"/>
          </w:tcPr>
          <w:p w14:paraId="4091286F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hAnsi="Arial" w:cs="Arial"/>
              </w:rPr>
              <w:t>JSM 5600LV</w:t>
            </w:r>
          </w:p>
        </w:tc>
        <w:tc>
          <w:tcPr>
            <w:tcW w:w="1984" w:type="dxa"/>
          </w:tcPr>
          <w:p w14:paraId="1BC9122D" w14:textId="77777777" w:rsidR="00130DC6" w:rsidRPr="00740807" w:rsidRDefault="00130DC6" w:rsidP="00D70B14">
            <w:pPr>
              <w:jc w:val="both"/>
              <w:rPr>
                <w:rFonts w:ascii="Arial" w:hAnsi="Arial" w:cs="Arial"/>
                <w:caps/>
              </w:rPr>
            </w:pPr>
            <w:r w:rsidRPr="00740807">
              <w:rPr>
                <w:rFonts w:ascii="Arial" w:hAnsi="Arial" w:cs="Arial"/>
              </w:rPr>
              <w:t>JEOL</w:t>
            </w:r>
          </w:p>
        </w:tc>
        <w:tc>
          <w:tcPr>
            <w:tcW w:w="1922" w:type="dxa"/>
          </w:tcPr>
          <w:p w14:paraId="0BCB18C0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eastAsia="Calibri" w:hAnsi="Arial" w:cs="Arial"/>
              </w:rPr>
              <w:t>MP17510094</w:t>
            </w:r>
          </w:p>
        </w:tc>
      </w:tr>
      <w:tr w:rsidR="00130DC6" w:rsidRPr="00740807" w14:paraId="4D29CB79" w14:textId="77777777" w:rsidTr="00D70B14">
        <w:tc>
          <w:tcPr>
            <w:tcW w:w="3148" w:type="dxa"/>
          </w:tcPr>
          <w:p w14:paraId="3BB7B657" w14:textId="77777777" w:rsidR="00130DC6" w:rsidRPr="00740807" w:rsidRDefault="00130DC6" w:rsidP="00D70B14">
            <w:pPr>
              <w:jc w:val="both"/>
              <w:rPr>
                <w:rFonts w:ascii="Arial" w:hAnsi="Arial" w:cs="Arial"/>
                <w:caps/>
              </w:rPr>
            </w:pPr>
            <w:r w:rsidRPr="00740807">
              <w:rPr>
                <w:rFonts w:ascii="Arial" w:hAnsi="Arial" w:cs="Arial"/>
              </w:rPr>
              <w:t>Ponto Crítico</w:t>
            </w:r>
          </w:p>
        </w:tc>
        <w:tc>
          <w:tcPr>
            <w:tcW w:w="2835" w:type="dxa"/>
          </w:tcPr>
          <w:p w14:paraId="11DAECFE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hAnsi="Arial" w:cs="Arial"/>
              </w:rPr>
              <w:t>CPD 300</w:t>
            </w:r>
          </w:p>
        </w:tc>
        <w:tc>
          <w:tcPr>
            <w:tcW w:w="1984" w:type="dxa"/>
          </w:tcPr>
          <w:p w14:paraId="16C28765" w14:textId="77777777" w:rsidR="00130DC6" w:rsidRPr="00740807" w:rsidRDefault="00130DC6" w:rsidP="00D70B14">
            <w:pPr>
              <w:jc w:val="both"/>
              <w:rPr>
                <w:rFonts w:ascii="Arial" w:hAnsi="Arial" w:cs="Arial"/>
                <w:caps/>
              </w:rPr>
            </w:pPr>
            <w:r w:rsidRPr="00740807">
              <w:rPr>
                <w:rFonts w:ascii="Arial" w:hAnsi="Arial" w:cs="Arial"/>
                <w:caps/>
              </w:rPr>
              <w:t>Leica</w:t>
            </w:r>
          </w:p>
        </w:tc>
        <w:tc>
          <w:tcPr>
            <w:tcW w:w="1922" w:type="dxa"/>
          </w:tcPr>
          <w:p w14:paraId="3FD0ED3B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hAnsi="Arial" w:cs="Arial"/>
              </w:rPr>
              <w:t>518045</w:t>
            </w:r>
          </w:p>
        </w:tc>
      </w:tr>
      <w:tr w:rsidR="00130DC6" w:rsidRPr="00740807" w14:paraId="458FCE50" w14:textId="77777777" w:rsidTr="00D70B14">
        <w:tc>
          <w:tcPr>
            <w:tcW w:w="3148" w:type="dxa"/>
          </w:tcPr>
          <w:p w14:paraId="576FAF08" w14:textId="77777777" w:rsidR="00130DC6" w:rsidRPr="00740807" w:rsidRDefault="00130DC6" w:rsidP="00D70B14">
            <w:pPr>
              <w:jc w:val="both"/>
              <w:rPr>
                <w:rFonts w:ascii="Arial" w:hAnsi="Arial" w:cs="Arial"/>
                <w:caps/>
              </w:rPr>
            </w:pPr>
            <w:proofErr w:type="spellStart"/>
            <w:r w:rsidRPr="00740807">
              <w:rPr>
                <w:rFonts w:ascii="Arial" w:hAnsi="Arial" w:cs="Arial"/>
              </w:rPr>
              <w:t>Metalizador</w:t>
            </w:r>
            <w:proofErr w:type="spellEnd"/>
          </w:p>
        </w:tc>
        <w:tc>
          <w:tcPr>
            <w:tcW w:w="2835" w:type="dxa"/>
          </w:tcPr>
          <w:p w14:paraId="729AAA15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hAnsi="Arial" w:cs="Arial"/>
              </w:rPr>
              <w:t>ACE 200</w:t>
            </w:r>
          </w:p>
        </w:tc>
        <w:tc>
          <w:tcPr>
            <w:tcW w:w="1984" w:type="dxa"/>
          </w:tcPr>
          <w:p w14:paraId="327BE236" w14:textId="77777777" w:rsidR="00130DC6" w:rsidRPr="00740807" w:rsidRDefault="00130DC6" w:rsidP="00D70B14">
            <w:pPr>
              <w:jc w:val="both"/>
              <w:rPr>
                <w:rFonts w:ascii="Arial" w:hAnsi="Arial" w:cs="Arial"/>
                <w:caps/>
              </w:rPr>
            </w:pPr>
            <w:r w:rsidRPr="00740807">
              <w:rPr>
                <w:rFonts w:ascii="Arial" w:hAnsi="Arial" w:cs="Arial"/>
                <w:caps/>
              </w:rPr>
              <w:t>leica</w:t>
            </w:r>
          </w:p>
        </w:tc>
        <w:tc>
          <w:tcPr>
            <w:tcW w:w="1922" w:type="dxa"/>
          </w:tcPr>
          <w:p w14:paraId="55A211C0" w14:textId="77777777" w:rsidR="00130DC6" w:rsidRPr="00740807" w:rsidRDefault="00130DC6" w:rsidP="00D70B14">
            <w:pPr>
              <w:jc w:val="both"/>
              <w:rPr>
                <w:rFonts w:ascii="Arial" w:hAnsi="Arial" w:cs="Arial"/>
              </w:rPr>
            </w:pPr>
            <w:r w:rsidRPr="00740807">
              <w:rPr>
                <w:rFonts w:ascii="Arial" w:hAnsi="Arial" w:cs="Arial"/>
              </w:rPr>
              <w:t>612280</w:t>
            </w:r>
          </w:p>
        </w:tc>
      </w:tr>
      <w:tr w:rsidR="00130DC6" w:rsidRPr="00740807" w14:paraId="448D43A5" w14:textId="77777777" w:rsidTr="00D70B14">
        <w:tc>
          <w:tcPr>
            <w:tcW w:w="3148" w:type="dxa"/>
          </w:tcPr>
          <w:p w14:paraId="38EAAB8E" w14:textId="77777777" w:rsidR="00130DC6" w:rsidRPr="00286D7D" w:rsidRDefault="00130DC6" w:rsidP="00D70B14">
            <w:pPr>
              <w:jc w:val="both"/>
              <w:rPr>
                <w:rFonts w:ascii="Arial" w:hAnsi="Arial" w:cs="Arial"/>
                <w:color w:val="auto"/>
              </w:rPr>
            </w:pPr>
            <w:proofErr w:type="spellStart"/>
            <w:r w:rsidRPr="00286D7D">
              <w:rPr>
                <w:rFonts w:ascii="Arial" w:hAnsi="Arial" w:cs="Arial"/>
                <w:color w:val="auto"/>
              </w:rPr>
              <w:t>Ultramicrótomo</w:t>
            </w:r>
            <w:proofErr w:type="spellEnd"/>
          </w:p>
        </w:tc>
        <w:tc>
          <w:tcPr>
            <w:tcW w:w="2835" w:type="dxa"/>
          </w:tcPr>
          <w:p w14:paraId="1DC42DEC" w14:textId="77777777" w:rsidR="00130DC6" w:rsidRPr="00286D7D" w:rsidRDefault="00130DC6" w:rsidP="00D70B14">
            <w:pPr>
              <w:jc w:val="both"/>
              <w:rPr>
                <w:rFonts w:ascii="Arial" w:hAnsi="Arial" w:cs="Arial"/>
                <w:color w:val="auto"/>
              </w:rPr>
            </w:pPr>
            <w:r w:rsidRPr="00286D7D">
              <w:rPr>
                <w:rFonts w:ascii="Arial" w:hAnsi="Arial" w:cs="Arial"/>
                <w:color w:val="auto"/>
              </w:rPr>
              <w:t>UC7</w:t>
            </w:r>
          </w:p>
        </w:tc>
        <w:tc>
          <w:tcPr>
            <w:tcW w:w="1984" w:type="dxa"/>
          </w:tcPr>
          <w:p w14:paraId="0A226737" w14:textId="77777777" w:rsidR="00130DC6" w:rsidRPr="00286D7D" w:rsidRDefault="00130DC6" w:rsidP="00D70B14">
            <w:pPr>
              <w:jc w:val="both"/>
              <w:rPr>
                <w:rFonts w:ascii="Arial" w:hAnsi="Arial" w:cs="Arial"/>
                <w:caps/>
                <w:color w:val="auto"/>
              </w:rPr>
            </w:pPr>
            <w:r w:rsidRPr="00286D7D">
              <w:rPr>
                <w:rFonts w:ascii="Arial" w:hAnsi="Arial" w:cs="Arial"/>
                <w:caps/>
                <w:color w:val="auto"/>
              </w:rPr>
              <w:t>LEICA</w:t>
            </w:r>
          </w:p>
        </w:tc>
        <w:tc>
          <w:tcPr>
            <w:tcW w:w="1922" w:type="dxa"/>
          </w:tcPr>
          <w:p w14:paraId="64DE7076" w14:textId="77777777" w:rsidR="00130DC6" w:rsidRPr="00286D7D" w:rsidRDefault="00130DC6" w:rsidP="00D70B14">
            <w:pPr>
              <w:jc w:val="both"/>
              <w:rPr>
                <w:rFonts w:ascii="Arial" w:hAnsi="Arial" w:cs="Arial"/>
                <w:color w:val="auto"/>
              </w:rPr>
            </w:pPr>
            <w:r w:rsidRPr="00286D7D">
              <w:rPr>
                <w:rFonts w:ascii="Arial" w:hAnsi="Arial" w:cs="Arial"/>
                <w:color w:val="auto"/>
              </w:rPr>
              <w:t>625308</w:t>
            </w:r>
          </w:p>
        </w:tc>
      </w:tr>
    </w:tbl>
    <w:p w14:paraId="7A68F68A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27C71807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1A4E2137" w14:textId="77777777" w:rsidR="00130DC6" w:rsidRPr="00740807" w:rsidRDefault="00130DC6" w:rsidP="00130DC6">
      <w:pPr>
        <w:jc w:val="both"/>
        <w:rPr>
          <w:rFonts w:ascii="Arial" w:hAnsi="Arial" w:cs="Arial"/>
          <w:b/>
          <w:bCs/>
        </w:rPr>
      </w:pPr>
      <w:bookmarkStart w:id="9" w:name="_Hlk99617259"/>
      <w:r w:rsidRPr="00740807">
        <w:rPr>
          <w:rFonts w:ascii="Arial" w:hAnsi="Arial" w:cs="Arial"/>
          <w:b/>
          <w:bCs/>
        </w:rPr>
        <w:t>6. PROCEDIMENTOS</w:t>
      </w:r>
    </w:p>
    <w:bookmarkEnd w:id="9"/>
    <w:p w14:paraId="425CF2CD" w14:textId="77777777" w:rsidR="00130DC6" w:rsidRPr="00740807" w:rsidRDefault="00130DC6" w:rsidP="00130DC6">
      <w:pPr>
        <w:pStyle w:val="P6"/>
        <w:spacing w:before="0"/>
        <w:ind w:left="0"/>
        <w:rPr>
          <w:rFonts w:cs="Arial"/>
          <w:sz w:val="22"/>
          <w:szCs w:val="22"/>
        </w:rPr>
      </w:pPr>
    </w:p>
    <w:p w14:paraId="02DB88AE" w14:textId="77777777" w:rsidR="00130DC6" w:rsidRPr="0045414F" w:rsidRDefault="00130DC6" w:rsidP="00130DC6">
      <w:pPr>
        <w:jc w:val="both"/>
        <w:rPr>
          <w:rFonts w:ascii="Arial" w:hAnsi="Arial" w:cs="Arial"/>
          <w:b/>
          <w:bCs/>
          <w:color w:val="auto"/>
        </w:rPr>
      </w:pPr>
      <w:r w:rsidRPr="0045414F">
        <w:rPr>
          <w:rFonts w:ascii="Arial" w:hAnsi="Arial" w:cs="Arial"/>
          <w:b/>
          <w:bCs/>
          <w:color w:val="auto"/>
        </w:rPr>
        <w:t>6.1 Descrição dos serviços prestados pela plataforma</w:t>
      </w:r>
    </w:p>
    <w:p w14:paraId="3B172565" w14:textId="77777777" w:rsidR="00130DC6" w:rsidRPr="00740807" w:rsidRDefault="00130DC6" w:rsidP="00130DC6">
      <w:pPr>
        <w:jc w:val="both"/>
        <w:rPr>
          <w:rFonts w:ascii="Arial" w:hAnsi="Arial" w:cs="Arial"/>
          <w:b/>
          <w:bCs/>
        </w:rPr>
      </w:pPr>
    </w:p>
    <w:p w14:paraId="020277A7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 xml:space="preserve">P 05-014A: Uso do Microscópio com amostras prontas para análise e supervisão técnica (Microscópio Eletrônico de Transmissão – </w:t>
      </w:r>
      <w:proofErr w:type="spellStart"/>
      <w:r w:rsidRPr="00740807">
        <w:rPr>
          <w:rFonts w:ascii="Arial" w:hAnsi="Arial" w:cs="Arial"/>
          <w:bCs/>
        </w:rPr>
        <w:t>Tecnai</w:t>
      </w:r>
      <w:proofErr w:type="spellEnd"/>
      <w:r w:rsidRPr="00740807">
        <w:rPr>
          <w:rFonts w:ascii="Arial" w:hAnsi="Arial" w:cs="Arial"/>
          <w:bCs/>
        </w:rPr>
        <w:t xml:space="preserve"> G2 Spirit </w:t>
      </w:r>
      <w:proofErr w:type="spellStart"/>
      <w:r w:rsidRPr="00740807">
        <w:rPr>
          <w:rFonts w:ascii="Arial" w:hAnsi="Arial" w:cs="Arial"/>
          <w:bCs/>
        </w:rPr>
        <w:t>Biotwin</w:t>
      </w:r>
      <w:proofErr w:type="spellEnd"/>
      <w:r w:rsidRPr="00740807">
        <w:rPr>
          <w:rFonts w:ascii="Arial" w:hAnsi="Arial" w:cs="Arial"/>
          <w:bCs/>
        </w:rPr>
        <w:t>)</w:t>
      </w:r>
    </w:p>
    <w:p w14:paraId="33B4F1A0" w14:textId="77777777" w:rsidR="00130DC6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lastRenderedPageBreak/>
        <w:t xml:space="preserve">P05-014B: </w:t>
      </w:r>
      <w:proofErr w:type="spellStart"/>
      <w:r w:rsidRPr="00740807">
        <w:rPr>
          <w:rFonts w:ascii="Arial" w:hAnsi="Arial" w:cs="Arial"/>
          <w:bCs/>
        </w:rPr>
        <w:t>Ultramicrotomia</w:t>
      </w:r>
      <w:proofErr w:type="spellEnd"/>
      <w:r w:rsidRPr="00740807">
        <w:rPr>
          <w:rFonts w:ascii="Arial" w:hAnsi="Arial" w:cs="Arial"/>
          <w:bCs/>
        </w:rPr>
        <w:t xml:space="preserve"> (pela equipe da plataforma)</w:t>
      </w:r>
    </w:p>
    <w:p w14:paraId="3FA64432" w14:textId="77777777" w:rsidR="00130DC6" w:rsidRPr="0045414F" w:rsidRDefault="00130DC6" w:rsidP="00130DC6">
      <w:pPr>
        <w:jc w:val="both"/>
        <w:rPr>
          <w:rFonts w:ascii="Arial" w:hAnsi="Arial" w:cs="Arial"/>
          <w:bCs/>
        </w:rPr>
      </w:pPr>
      <w:r w:rsidRPr="0045414F">
        <w:rPr>
          <w:rFonts w:ascii="Arial" w:hAnsi="Arial" w:cs="Arial"/>
          <w:bCs/>
        </w:rPr>
        <w:t>P05-014C</w:t>
      </w:r>
      <w:r>
        <w:rPr>
          <w:rFonts w:ascii="Arial" w:hAnsi="Arial" w:cs="Arial"/>
          <w:bCs/>
        </w:rPr>
        <w:t>:</w:t>
      </w:r>
      <w:r w:rsidRPr="0045414F">
        <w:rPr>
          <w:rFonts w:ascii="Arial" w:hAnsi="Arial" w:cs="Arial"/>
          <w:bCs/>
        </w:rPr>
        <w:t xml:space="preserve"> Preparo de amostra-Rotina</w:t>
      </w:r>
    </w:p>
    <w:p w14:paraId="6892FE10" w14:textId="77777777" w:rsidR="00130DC6" w:rsidRPr="0045414F" w:rsidRDefault="00130DC6" w:rsidP="00130DC6">
      <w:pPr>
        <w:jc w:val="both"/>
        <w:rPr>
          <w:rFonts w:ascii="Arial" w:hAnsi="Arial" w:cs="Arial"/>
          <w:bCs/>
        </w:rPr>
      </w:pPr>
      <w:r w:rsidRPr="0045414F">
        <w:rPr>
          <w:rFonts w:ascii="Arial" w:hAnsi="Arial" w:cs="Arial"/>
          <w:bCs/>
        </w:rPr>
        <w:t>P05-014D</w:t>
      </w:r>
      <w:r>
        <w:rPr>
          <w:rFonts w:ascii="Arial" w:hAnsi="Arial" w:cs="Arial"/>
          <w:bCs/>
        </w:rPr>
        <w:t>:</w:t>
      </w:r>
      <w:r w:rsidRPr="0045414F">
        <w:rPr>
          <w:rFonts w:ascii="Arial" w:hAnsi="Arial" w:cs="Arial"/>
          <w:bCs/>
        </w:rPr>
        <w:t xml:space="preserve"> Preparo de amostra-</w:t>
      </w:r>
      <w:proofErr w:type="spellStart"/>
      <w:r w:rsidRPr="0045414F">
        <w:rPr>
          <w:rFonts w:ascii="Arial" w:hAnsi="Arial" w:cs="Arial"/>
          <w:bCs/>
        </w:rPr>
        <w:t>Contrastação</w:t>
      </w:r>
      <w:proofErr w:type="spellEnd"/>
      <w:r w:rsidRPr="0045414F">
        <w:rPr>
          <w:rFonts w:ascii="Arial" w:hAnsi="Arial" w:cs="Arial"/>
          <w:bCs/>
        </w:rPr>
        <w:t xml:space="preserve"> negativa</w:t>
      </w:r>
    </w:p>
    <w:p w14:paraId="6A29AC16" w14:textId="77777777" w:rsidR="00130DC6" w:rsidRPr="0045414F" w:rsidRDefault="00130DC6" w:rsidP="00130DC6">
      <w:pPr>
        <w:jc w:val="both"/>
        <w:rPr>
          <w:rFonts w:ascii="Arial" w:hAnsi="Arial" w:cs="Arial"/>
          <w:bCs/>
        </w:rPr>
      </w:pPr>
      <w:r w:rsidRPr="0045414F">
        <w:rPr>
          <w:rFonts w:ascii="Arial" w:hAnsi="Arial" w:cs="Arial"/>
          <w:bCs/>
        </w:rPr>
        <w:t>P05-014E</w:t>
      </w:r>
      <w:r>
        <w:rPr>
          <w:rFonts w:ascii="Arial" w:hAnsi="Arial" w:cs="Arial"/>
          <w:bCs/>
        </w:rPr>
        <w:t>:</w:t>
      </w:r>
      <w:r w:rsidRPr="0045414F">
        <w:rPr>
          <w:rFonts w:ascii="Arial" w:hAnsi="Arial" w:cs="Arial"/>
          <w:bCs/>
        </w:rPr>
        <w:t xml:space="preserve"> Preparo de amostra-Grade</w:t>
      </w:r>
    </w:p>
    <w:p w14:paraId="5BBBC6FF" w14:textId="4E8F976A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45414F">
        <w:rPr>
          <w:rFonts w:ascii="Arial" w:hAnsi="Arial" w:cs="Arial"/>
          <w:bCs/>
        </w:rPr>
        <w:t>P05-014F</w:t>
      </w:r>
      <w:r>
        <w:rPr>
          <w:rFonts w:ascii="Arial" w:hAnsi="Arial" w:cs="Arial"/>
          <w:bCs/>
        </w:rPr>
        <w:t>:</w:t>
      </w:r>
      <w:r w:rsidRPr="0045414F">
        <w:rPr>
          <w:rFonts w:ascii="Arial" w:hAnsi="Arial" w:cs="Arial"/>
          <w:bCs/>
        </w:rPr>
        <w:t xml:space="preserve"> Consultoria</w:t>
      </w:r>
      <w:r w:rsidR="006631B7">
        <w:rPr>
          <w:rFonts w:ascii="Arial" w:hAnsi="Arial" w:cs="Arial"/>
          <w:bCs/>
        </w:rPr>
        <w:t xml:space="preserve"> (MET)</w:t>
      </w:r>
    </w:p>
    <w:p w14:paraId="4DCDF9E8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P 05-015A: Uso do Microscópio com amostras prontas para análise e supervisão técnica (Microscópio Eletrônico de Varredura - JSM-5600)</w:t>
      </w:r>
    </w:p>
    <w:p w14:paraId="71F907E1" w14:textId="77777777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>P 05-015B: Uso do ponto crítico (ciclo)</w:t>
      </w:r>
    </w:p>
    <w:p w14:paraId="79B03154" w14:textId="77777777" w:rsidR="00130DC6" w:rsidRDefault="00130DC6" w:rsidP="00130DC6">
      <w:pPr>
        <w:jc w:val="both"/>
        <w:rPr>
          <w:rFonts w:ascii="Arial" w:hAnsi="Arial" w:cs="Arial"/>
          <w:bCs/>
        </w:rPr>
      </w:pPr>
      <w:r w:rsidRPr="00740807">
        <w:rPr>
          <w:rFonts w:ascii="Arial" w:hAnsi="Arial" w:cs="Arial"/>
          <w:bCs/>
        </w:rPr>
        <w:t xml:space="preserve">P 05-015C: Uso do </w:t>
      </w:r>
      <w:proofErr w:type="spellStart"/>
      <w:r w:rsidRPr="00740807">
        <w:rPr>
          <w:rFonts w:ascii="Arial" w:hAnsi="Arial" w:cs="Arial"/>
          <w:bCs/>
        </w:rPr>
        <w:t>metalizador</w:t>
      </w:r>
      <w:proofErr w:type="spellEnd"/>
      <w:r w:rsidRPr="00740807">
        <w:rPr>
          <w:rFonts w:ascii="Arial" w:hAnsi="Arial" w:cs="Arial"/>
          <w:bCs/>
        </w:rPr>
        <w:t xml:space="preserve"> (ciclo)</w:t>
      </w:r>
    </w:p>
    <w:p w14:paraId="7761679C" w14:textId="77777777" w:rsidR="00130DC6" w:rsidRPr="0045414F" w:rsidRDefault="00130DC6" w:rsidP="00130DC6">
      <w:pPr>
        <w:jc w:val="both"/>
        <w:rPr>
          <w:rFonts w:ascii="Arial" w:hAnsi="Arial" w:cs="Arial"/>
          <w:bCs/>
        </w:rPr>
      </w:pPr>
      <w:r w:rsidRPr="0045414F">
        <w:rPr>
          <w:rFonts w:ascii="Arial" w:hAnsi="Arial" w:cs="Arial"/>
          <w:bCs/>
        </w:rPr>
        <w:t>P05-015D</w:t>
      </w:r>
      <w:r>
        <w:rPr>
          <w:rFonts w:ascii="Arial" w:hAnsi="Arial" w:cs="Arial"/>
          <w:bCs/>
        </w:rPr>
        <w:t>:</w:t>
      </w:r>
      <w:r w:rsidRPr="0045414F">
        <w:rPr>
          <w:rFonts w:ascii="Arial" w:hAnsi="Arial" w:cs="Arial"/>
          <w:bCs/>
        </w:rPr>
        <w:t xml:space="preserve"> Preparo de amostra-Rotina</w:t>
      </w:r>
    </w:p>
    <w:p w14:paraId="6ED0D4DD" w14:textId="43BDEB3A" w:rsidR="00130DC6" w:rsidRPr="00740807" w:rsidRDefault="00130DC6" w:rsidP="00130DC6">
      <w:pPr>
        <w:jc w:val="both"/>
        <w:rPr>
          <w:rFonts w:ascii="Arial" w:hAnsi="Arial" w:cs="Arial"/>
          <w:bCs/>
        </w:rPr>
      </w:pPr>
      <w:r w:rsidRPr="0045414F">
        <w:rPr>
          <w:rFonts w:ascii="Arial" w:hAnsi="Arial" w:cs="Arial"/>
          <w:bCs/>
        </w:rPr>
        <w:t>P05-015E</w:t>
      </w:r>
      <w:r>
        <w:rPr>
          <w:rFonts w:ascii="Arial" w:hAnsi="Arial" w:cs="Arial"/>
          <w:bCs/>
        </w:rPr>
        <w:t>:</w:t>
      </w:r>
      <w:r w:rsidRPr="0045414F">
        <w:rPr>
          <w:rFonts w:ascii="Arial" w:hAnsi="Arial" w:cs="Arial"/>
          <w:bCs/>
        </w:rPr>
        <w:t xml:space="preserve"> Consultoria</w:t>
      </w:r>
      <w:r w:rsidR="006631B7">
        <w:rPr>
          <w:rFonts w:ascii="Arial" w:hAnsi="Arial" w:cs="Arial"/>
          <w:bCs/>
        </w:rPr>
        <w:t xml:space="preserve"> (MEV)</w:t>
      </w:r>
    </w:p>
    <w:p w14:paraId="5C83129A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2B6D8293" w14:textId="77777777" w:rsidR="00130DC6" w:rsidRPr="00740807" w:rsidRDefault="00130DC6" w:rsidP="00130DC6">
      <w:pPr>
        <w:pStyle w:val="Ttulo1"/>
        <w:jc w:val="both"/>
        <w:rPr>
          <w:rFonts w:cs="Arial"/>
          <w:sz w:val="22"/>
          <w:szCs w:val="22"/>
        </w:rPr>
      </w:pPr>
      <w:bookmarkStart w:id="10" w:name="_Toc193620929"/>
      <w:r w:rsidRPr="00740807">
        <w:rPr>
          <w:rFonts w:cs="Arial"/>
          <w:sz w:val="22"/>
          <w:szCs w:val="22"/>
        </w:rPr>
        <w:t>6.2 Pré-requisitos para ser um usuário da plataforma</w:t>
      </w:r>
      <w:bookmarkEnd w:id="10"/>
    </w:p>
    <w:p w14:paraId="23371912" w14:textId="77777777" w:rsidR="00130DC6" w:rsidRPr="00740807" w:rsidRDefault="00130DC6" w:rsidP="00130DC6">
      <w:pPr>
        <w:jc w:val="both"/>
        <w:rPr>
          <w:rFonts w:ascii="Arial" w:hAnsi="Arial" w:cs="Arial"/>
        </w:rPr>
      </w:pPr>
      <w:bookmarkStart w:id="11" w:name="_Toc187487208"/>
    </w:p>
    <w:p w14:paraId="13C98EF3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Só será aceito o usuário que tiver seu Grupo de Pesquisa com cadastro aprovado pelo Sistema da Rede de Plataformas Tecnológicas (RPT-FIOCRUZ) (https://plataformas.fiocruz.br).</w:t>
      </w:r>
    </w:p>
    <w:p w14:paraId="367DB7BA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bookmarkEnd w:id="11"/>
    <w:p w14:paraId="0FFE1DEF" w14:textId="77777777" w:rsidR="00130DC6" w:rsidRPr="00740807" w:rsidRDefault="00130DC6" w:rsidP="00130DC6">
      <w:pPr>
        <w:pStyle w:val="Ttulo1"/>
        <w:jc w:val="both"/>
        <w:rPr>
          <w:rFonts w:cs="Arial"/>
          <w:sz w:val="22"/>
          <w:szCs w:val="22"/>
        </w:rPr>
      </w:pPr>
      <w:r w:rsidRPr="00740807">
        <w:rPr>
          <w:rFonts w:cs="Arial"/>
          <w:sz w:val="22"/>
          <w:szCs w:val="22"/>
        </w:rPr>
        <w:t>6.3 Critérios de atendimento</w:t>
      </w:r>
    </w:p>
    <w:p w14:paraId="22CF189E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7DF0211D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a) O usuário deverá cadastrar o seu Grupo de Pesquisa através do Sistema da RPT-FIOCRUZ (https://plataformas.fiocruz.br);</w:t>
      </w:r>
    </w:p>
    <w:p w14:paraId="00334CD3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b) Após a aprovação do cadastro do Grupo de Pesquisa pela coordenação da RPT, o coordenador do grupo deverá cadastrar os membros do grupo; </w:t>
      </w:r>
    </w:p>
    <w:p w14:paraId="4B16F4B9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c) O usuário deve entrar em contato com a responsável técnica da Plataforma através de e-mail (karina.saraiva@fiocruz.br) ou telefone (81 2101-2649) para verificar a disponibilidade da equipe técnica e definir o serviço a ser realizado, baseado no resultado esperado;</w:t>
      </w:r>
    </w:p>
    <w:p w14:paraId="4AB72E48" w14:textId="4D80E18D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d) O usuário deve fazer o agendamento do serviço pelo site das Plataformas (</w:t>
      </w:r>
      <w:r w:rsidRPr="00812514">
        <w:rPr>
          <w:rFonts w:ascii="Arial" w:hAnsi="Arial" w:cs="Arial"/>
        </w:rPr>
        <w:t>https://plataformas.fiocruz.br</w:t>
      </w:r>
      <w:r w:rsidRPr="00740807">
        <w:rPr>
          <w:rFonts w:ascii="Arial" w:hAnsi="Arial" w:cs="Arial"/>
        </w:rPr>
        <w:t>)</w:t>
      </w:r>
      <w:r w:rsidRPr="00942615">
        <w:rPr>
          <w:rFonts w:ascii="Arial" w:hAnsi="Arial" w:cs="Arial"/>
        </w:rPr>
        <w:t>;</w:t>
      </w:r>
    </w:p>
    <w:p w14:paraId="7077568C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e) O usuário receberá um Termo de Aceite, documento contendo informações do serviço contratado, para preenche e assinar; </w:t>
      </w:r>
    </w:p>
    <w:p w14:paraId="2D402342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f) O usuário deve realizar o pagamento e enviar o comprovante por e-mail, bem como o Termo de Aceite assinado. Com isso, o serviço será realizado no dia agendado;</w:t>
      </w:r>
    </w:p>
    <w:p w14:paraId="1095721F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g) Como regra, ao utilizar a Plataforma de Microscopia Eletrônica do NPT/IAM, os usuários que publicarem trabalhos em congressos, periódicos, artigos, teses e dissertações deverão mencionar a utilização da Plataforma no item de agradecimentos em suas publicações: “Os autores agradecem à Rede de Plataformas Tecnológicas FIOCRUZ, pelo serviço de Microscopia Eletrônica do Instituto </w:t>
      </w:r>
      <w:proofErr w:type="spellStart"/>
      <w:r w:rsidRPr="00740807">
        <w:rPr>
          <w:rFonts w:ascii="Arial" w:hAnsi="Arial" w:cs="Arial"/>
        </w:rPr>
        <w:t>Aggeu</w:t>
      </w:r>
      <w:proofErr w:type="spellEnd"/>
      <w:r w:rsidRPr="00740807">
        <w:rPr>
          <w:rFonts w:ascii="Arial" w:hAnsi="Arial" w:cs="Arial"/>
        </w:rPr>
        <w:t xml:space="preserve"> Magalhães (FIOCRUZ-PE)” ou “The </w:t>
      </w:r>
      <w:proofErr w:type="spellStart"/>
      <w:r w:rsidRPr="00740807">
        <w:rPr>
          <w:rFonts w:ascii="Arial" w:hAnsi="Arial" w:cs="Arial"/>
        </w:rPr>
        <w:t>authors</w:t>
      </w:r>
      <w:proofErr w:type="spellEnd"/>
      <w:r w:rsidRPr="00740807">
        <w:rPr>
          <w:rFonts w:ascii="Arial" w:hAnsi="Arial" w:cs="Arial"/>
        </w:rPr>
        <w:t xml:space="preserve"> </w:t>
      </w:r>
      <w:proofErr w:type="spellStart"/>
      <w:r w:rsidRPr="00740807">
        <w:rPr>
          <w:rFonts w:ascii="Arial" w:hAnsi="Arial" w:cs="Arial"/>
        </w:rPr>
        <w:t>thank</w:t>
      </w:r>
      <w:proofErr w:type="spellEnd"/>
      <w:r w:rsidRPr="00740807">
        <w:rPr>
          <w:rFonts w:ascii="Arial" w:hAnsi="Arial" w:cs="Arial"/>
        </w:rPr>
        <w:t xml:space="preserve"> </w:t>
      </w:r>
      <w:proofErr w:type="spellStart"/>
      <w:r w:rsidRPr="00740807">
        <w:rPr>
          <w:rFonts w:ascii="Arial" w:hAnsi="Arial" w:cs="Arial"/>
        </w:rPr>
        <w:t>the</w:t>
      </w:r>
      <w:proofErr w:type="spellEnd"/>
      <w:r w:rsidRPr="00740807">
        <w:rPr>
          <w:rFonts w:ascii="Arial" w:hAnsi="Arial" w:cs="Arial"/>
        </w:rPr>
        <w:t xml:space="preserve"> IAM-FIOCRUZ Core </w:t>
      </w:r>
      <w:proofErr w:type="spellStart"/>
      <w:r w:rsidRPr="00740807">
        <w:rPr>
          <w:rFonts w:ascii="Arial" w:hAnsi="Arial" w:cs="Arial"/>
        </w:rPr>
        <w:t>Facilities</w:t>
      </w:r>
      <w:proofErr w:type="spellEnd"/>
      <w:r w:rsidRPr="00740807">
        <w:rPr>
          <w:rFonts w:ascii="Arial" w:hAnsi="Arial" w:cs="Arial"/>
        </w:rPr>
        <w:t xml:space="preserve"> for </w:t>
      </w:r>
      <w:proofErr w:type="spellStart"/>
      <w:r w:rsidRPr="00740807">
        <w:rPr>
          <w:rFonts w:ascii="Arial" w:hAnsi="Arial" w:cs="Arial"/>
        </w:rPr>
        <w:t>the</w:t>
      </w:r>
      <w:proofErr w:type="spellEnd"/>
      <w:r w:rsidRPr="00740807">
        <w:rPr>
          <w:rFonts w:ascii="Arial" w:hAnsi="Arial" w:cs="Arial"/>
        </w:rPr>
        <w:t xml:space="preserve"> use </w:t>
      </w:r>
      <w:proofErr w:type="spellStart"/>
      <w:r w:rsidRPr="00740807">
        <w:rPr>
          <w:rFonts w:ascii="Arial" w:hAnsi="Arial" w:cs="Arial"/>
        </w:rPr>
        <w:t>of</w:t>
      </w:r>
      <w:proofErr w:type="spellEnd"/>
      <w:r w:rsidRPr="00740807">
        <w:rPr>
          <w:rFonts w:ascii="Arial" w:hAnsi="Arial" w:cs="Arial"/>
        </w:rPr>
        <w:t xml:space="preserve"> Electron </w:t>
      </w:r>
      <w:proofErr w:type="spellStart"/>
      <w:r w:rsidRPr="00740807">
        <w:rPr>
          <w:rFonts w:ascii="Arial" w:hAnsi="Arial" w:cs="Arial"/>
        </w:rPr>
        <w:t>Microscopy</w:t>
      </w:r>
      <w:proofErr w:type="spellEnd"/>
      <w:r w:rsidRPr="00740807">
        <w:rPr>
          <w:rFonts w:ascii="Arial" w:hAnsi="Arial" w:cs="Arial"/>
        </w:rPr>
        <w:t xml:space="preserve"> Services”. Além disso, o usuário deverá comunicar ao NPT, fornecendo a referência bibliográfica completa da referida divulgação científica.</w:t>
      </w:r>
    </w:p>
    <w:p w14:paraId="5047CC41" w14:textId="77777777" w:rsidR="00130DC6" w:rsidRPr="00740807" w:rsidRDefault="00130DC6" w:rsidP="00130DC6">
      <w:pPr>
        <w:jc w:val="both"/>
        <w:rPr>
          <w:rFonts w:ascii="Arial" w:hAnsi="Arial" w:cs="Arial"/>
          <w:iCs/>
        </w:rPr>
      </w:pPr>
    </w:p>
    <w:p w14:paraId="6D73ADE8" w14:textId="77777777" w:rsidR="00130DC6" w:rsidRPr="00740807" w:rsidRDefault="00130DC6" w:rsidP="00130DC6">
      <w:pPr>
        <w:pStyle w:val="Ttulo1"/>
        <w:numPr>
          <w:ilvl w:val="1"/>
          <w:numId w:val="10"/>
        </w:numPr>
        <w:tabs>
          <w:tab w:val="num" w:pos="360"/>
        </w:tabs>
        <w:ind w:left="0" w:firstLine="0"/>
        <w:jc w:val="both"/>
        <w:rPr>
          <w:rFonts w:cs="Arial"/>
          <w:sz w:val="22"/>
          <w:szCs w:val="22"/>
        </w:rPr>
      </w:pPr>
      <w:bookmarkStart w:id="12" w:name="_Toc193620931"/>
      <w:r w:rsidRPr="00740807">
        <w:rPr>
          <w:rFonts w:cs="Arial"/>
          <w:sz w:val="22"/>
          <w:szCs w:val="22"/>
        </w:rPr>
        <w:t>Condições para solicitação dos serviços</w:t>
      </w:r>
      <w:bookmarkEnd w:id="12"/>
    </w:p>
    <w:p w14:paraId="09E38463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785A7B0A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740807">
        <w:rPr>
          <w:rFonts w:ascii="Arial" w:hAnsi="Arial" w:cs="Arial"/>
          <w:b/>
          <w:color w:val="000000"/>
        </w:rPr>
        <w:t>6.4.1 Condições de aceitação das Amostras</w:t>
      </w:r>
    </w:p>
    <w:p w14:paraId="422F2DDC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26FF3B3F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a) As amostras somente serão analisadas/preparadas quando acompanhadas do Protocolo de Registro de Material e Análise, referente ao serviço solicitado, preenchido;</w:t>
      </w:r>
    </w:p>
    <w:p w14:paraId="2890B010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b) É necessário o agendamento prévio para a utilização dos equipamentos;</w:t>
      </w:r>
    </w:p>
    <w:p w14:paraId="51BF16ED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c) No caso de uso do microscópio com operador, os usuários devem trazer seu material já</w:t>
      </w:r>
    </w:p>
    <w:p w14:paraId="2ADF5605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processado, em grades e prontos para serem introduzidos no equipamento;</w:t>
      </w:r>
    </w:p>
    <w:p w14:paraId="54F3C213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d) No caso de preparo de amostras para rotina e </w:t>
      </w:r>
      <w:proofErr w:type="spellStart"/>
      <w:r w:rsidRPr="00740807">
        <w:rPr>
          <w:rFonts w:ascii="Arial" w:hAnsi="Arial" w:cs="Arial"/>
        </w:rPr>
        <w:t>contrastação</w:t>
      </w:r>
      <w:proofErr w:type="spellEnd"/>
      <w:r w:rsidRPr="00740807">
        <w:rPr>
          <w:rFonts w:ascii="Arial" w:hAnsi="Arial" w:cs="Arial"/>
        </w:rPr>
        <w:t xml:space="preserve"> negativa, o usuário deve realizar consultoria prévia para definir protocolos e etapas do serviço;</w:t>
      </w:r>
    </w:p>
    <w:p w14:paraId="26693EF3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e) No caso de preparo de grades, o usuário deve trazer a amostra para ser depositada em grade;</w:t>
      </w:r>
    </w:p>
    <w:p w14:paraId="2EA0C745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f) No caso de amostras para o ponto crítico, os usuários devem trazer o material em álcool etílico</w:t>
      </w:r>
    </w:p>
    <w:p w14:paraId="6909777C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absoluto. Para o </w:t>
      </w:r>
      <w:proofErr w:type="spellStart"/>
      <w:r w:rsidRPr="00740807">
        <w:rPr>
          <w:rFonts w:ascii="Arial" w:hAnsi="Arial" w:cs="Arial"/>
        </w:rPr>
        <w:t>metalizador</w:t>
      </w:r>
      <w:proofErr w:type="spellEnd"/>
      <w:r w:rsidRPr="00740807">
        <w:rPr>
          <w:rFonts w:ascii="Arial" w:hAnsi="Arial" w:cs="Arial"/>
        </w:rPr>
        <w:t xml:space="preserve">, as amostras devem estar montadas em </w:t>
      </w:r>
      <w:proofErr w:type="spellStart"/>
      <w:r w:rsidRPr="00740807">
        <w:rPr>
          <w:rFonts w:ascii="Arial" w:hAnsi="Arial" w:cs="Arial"/>
        </w:rPr>
        <w:t>stubs</w:t>
      </w:r>
      <w:proofErr w:type="spellEnd"/>
      <w:r w:rsidRPr="00740807">
        <w:rPr>
          <w:rFonts w:ascii="Arial" w:hAnsi="Arial" w:cs="Arial"/>
        </w:rPr>
        <w:t xml:space="preserve">. Para </w:t>
      </w:r>
      <w:proofErr w:type="spellStart"/>
      <w:r w:rsidRPr="00740807">
        <w:rPr>
          <w:rFonts w:ascii="Arial" w:hAnsi="Arial" w:cs="Arial"/>
        </w:rPr>
        <w:t>ultramicrotomia</w:t>
      </w:r>
      <w:proofErr w:type="spellEnd"/>
      <w:r w:rsidRPr="00740807">
        <w:rPr>
          <w:rFonts w:ascii="Arial" w:hAnsi="Arial" w:cs="Arial"/>
        </w:rPr>
        <w:t xml:space="preserve"> as amostras devem ser entregues </w:t>
      </w:r>
      <w:proofErr w:type="spellStart"/>
      <w:r w:rsidRPr="00740807">
        <w:rPr>
          <w:rFonts w:ascii="Arial" w:hAnsi="Arial" w:cs="Arial"/>
        </w:rPr>
        <w:t>emblocadas</w:t>
      </w:r>
      <w:proofErr w:type="spellEnd"/>
      <w:r w:rsidRPr="00740807">
        <w:rPr>
          <w:rFonts w:ascii="Arial" w:hAnsi="Arial" w:cs="Arial"/>
        </w:rPr>
        <w:t xml:space="preserve"> em resina epóxi ou acrílica, nos formatos compatíveis com o equipamento;</w:t>
      </w:r>
    </w:p>
    <w:p w14:paraId="2B39AC96" w14:textId="77777777" w:rsidR="00130DC6" w:rsidRPr="00740807" w:rsidRDefault="00130DC6" w:rsidP="00130DC6">
      <w:pPr>
        <w:jc w:val="both"/>
        <w:rPr>
          <w:rFonts w:ascii="Arial" w:hAnsi="Arial" w:cs="Arial"/>
          <w:color w:val="FF0000"/>
          <w:lang w:val="pt-PT"/>
        </w:rPr>
      </w:pPr>
      <w:r w:rsidRPr="00740807">
        <w:rPr>
          <w:rFonts w:ascii="Arial" w:hAnsi="Arial" w:cs="Arial"/>
        </w:rPr>
        <w:t>g) No caso de consultoria, o usuário deve trazer artigos científicos e imagens compatíveis com os resultados esperados</w:t>
      </w:r>
      <w:r>
        <w:rPr>
          <w:rFonts w:ascii="Arial" w:hAnsi="Arial" w:cs="Arial"/>
        </w:rPr>
        <w:t>;</w:t>
      </w:r>
      <w:r w:rsidRPr="00740807">
        <w:rPr>
          <w:rFonts w:ascii="Arial" w:hAnsi="Arial" w:cs="Arial"/>
        </w:rPr>
        <w:t xml:space="preserve"> </w:t>
      </w:r>
    </w:p>
    <w:p w14:paraId="5E9EB67B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lastRenderedPageBreak/>
        <w:t>h) Somente os usuários treinados e com permissão do Gerente da Plataforma poderão operar</w:t>
      </w:r>
    </w:p>
    <w:p w14:paraId="09CB6B2C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os equipamentos sem a supervisão do Responsável Técnico. Os demais usuários deverão ser acompanhados pelo Responsável Técnico da Plataforma e contratar o serviço para tal;</w:t>
      </w:r>
    </w:p>
    <w:p w14:paraId="5BDB2C55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i) O usuário é responsável pelo retorno da amostra ao seu laboratório e/ou descarte do material.</w:t>
      </w:r>
    </w:p>
    <w:p w14:paraId="02409F4F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p w14:paraId="042C58CB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740807">
        <w:rPr>
          <w:rFonts w:ascii="Arial" w:hAnsi="Arial" w:cs="Arial"/>
          <w:b/>
          <w:bCs/>
          <w:color w:val="000000"/>
        </w:rPr>
        <w:t>6.4.2</w:t>
      </w:r>
      <w:r w:rsidRPr="00740807">
        <w:rPr>
          <w:rFonts w:ascii="Arial" w:hAnsi="Arial" w:cs="Arial"/>
          <w:b/>
          <w:color w:val="000000"/>
        </w:rPr>
        <w:t xml:space="preserve"> Entrega de Materiais</w:t>
      </w:r>
    </w:p>
    <w:p w14:paraId="345714FA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BCC9241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40807">
        <w:rPr>
          <w:rFonts w:ascii="Arial" w:hAnsi="Arial" w:cs="Arial"/>
          <w:color w:val="000000"/>
        </w:rPr>
        <w:t>a) As amostras devem ser entregues pelo usuário no horário do serviço agendado pelo Sistema da RPT;</w:t>
      </w:r>
    </w:p>
    <w:p w14:paraId="4213913B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40807">
        <w:rPr>
          <w:rFonts w:ascii="Arial" w:hAnsi="Arial" w:cs="Arial"/>
          <w:color w:val="000000"/>
        </w:rPr>
        <w:t>b) Os materiais devem ser entregues no seguinte endereço:</w:t>
      </w:r>
    </w:p>
    <w:p w14:paraId="03B75CD1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40807">
        <w:rPr>
          <w:rFonts w:ascii="Arial" w:hAnsi="Arial" w:cs="Arial"/>
          <w:color w:val="000000"/>
        </w:rPr>
        <w:t xml:space="preserve">Instituto </w:t>
      </w:r>
      <w:proofErr w:type="spellStart"/>
      <w:r w:rsidRPr="00740807">
        <w:rPr>
          <w:rFonts w:ascii="Arial" w:hAnsi="Arial" w:cs="Arial"/>
          <w:color w:val="000000"/>
        </w:rPr>
        <w:t>Aggeu</w:t>
      </w:r>
      <w:proofErr w:type="spellEnd"/>
      <w:r w:rsidRPr="00740807">
        <w:rPr>
          <w:rFonts w:ascii="Arial" w:hAnsi="Arial" w:cs="Arial"/>
          <w:color w:val="000000"/>
        </w:rPr>
        <w:t xml:space="preserve"> Magalhães – FIOCRUZ – RECIFE</w:t>
      </w:r>
    </w:p>
    <w:p w14:paraId="2C706796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40807">
        <w:rPr>
          <w:rFonts w:ascii="Arial" w:hAnsi="Arial" w:cs="Arial"/>
          <w:color w:val="000000"/>
        </w:rPr>
        <w:t>Av. Moraes Rego s/n. Cidade Universitária CEP: 50.740-465</w:t>
      </w:r>
    </w:p>
    <w:p w14:paraId="6F42BF07" w14:textId="77777777" w:rsidR="00130DC6" w:rsidRPr="00740807" w:rsidRDefault="00130DC6" w:rsidP="00130D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40807">
        <w:rPr>
          <w:rFonts w:ascii="Arial" w:hAnsi="Arial" w:cs="Arial"/>
          <w:color w:val="000000"/>
        </w:rPr>
        <w:t xml:space="preserve">Núcleo de Plataformas Tecnológicas – </w:t>
      </w:r>
      <w:proofErr w:type="spellStart"/>
      <w:r w:rsidRPr="00740807">
        <w:rPr>
          <w:rFonts w:ascii="Arial" w:hAnsi="Arial" w:cs="Arial"/>
          <w:color w:val="000000"/>
        </w:rPr>
        <w:t>Tel</w:t>
      </w:r>
      <w:proofErr w:type="spellEnd"/>
      <w:r w:rsidRPr="00740807">
        <w:rPr>
          <w:rFonts w:ascii="Arial" w:hAnsi="Arial" w:cs="Arial"/>
          <w:color w:val="000000"/>
        </w:rPr>
        <w:t>: (81) 2101-2649</w:t>
      </w:r>
    </w:p>
    <w:p w14:paraId="6EA77211" w14:textId="77777777" w:rsidR="00130DC6" w:rsidRPr="00740807" w:rsidRDefault="00130DC6" w:rsidP="00130DC6">
      <w:pPr>
        <w:pStyle w:val="Ttulo2"/>
        <w:tabs>
          <w:tab w:val="left" w:pos="851"/>
        </w:tabs>
        <w:spacing w:before="0" w:line="24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8CFE033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  <w:b/>
        </w:rPr>
      </w:pPr>
      <w:r w:rsidRPr="00740807">
        <w:rPr>
          <w:rFonts w:ascii="Arial" w:hAnsi="Arial" w:cs="Arial"/>
          <w:b/>
        </w:rPr>
        <w:t>6.4.3 Entrega dos resultados</w:t>
      </w:r>
    </w:p>
    <w:p w14:paraId="49D8DF44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1FFA0C45" w14:textId="77777777" w:rsidR="00130DC6" w:rsidRPr="00740807" w:rsidRDefault="00130DC6" w:rsidP="00130DC6">
      <w:pPr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Os resultados de imagens serão disponibilizados através do Sistema da RPT (https://plataformas.fiocruz.br/) ou por</w:t>
      </w:r>
      <w:r>
        <w:rPr>
          <w:rFonts w:ascii="Arial" w:hAnsi="Arial" w:cs="Arial"/>
        </w:rPr>
        <w:t xml:space="preserve"> compartilhamento através de</w:t>
      </w:r>
      <w:r w:rsidRPr="00740807">
        <w:rPr>
          <w:rFonts w:ascii="Arial" w:hAnsi="Arial" w:cs="Arial"/>
        </w:rPr>
        <w:t xml:space="preserve"> nuvem de armazenamento (Google drive). No caso de procedimentos de preparo de amostras, os resultados serão entregues pessoalmente.  O prazo de entrega/previsão de entrega é imediato após captura de imagens; imediato após ponto crítico e metalização; 1 dia útil para </w:t>
      </w:r>
      <w:proofErr w:type="spellStart"/>
      <w:r w:rsidRPr="00740807">
        <w:rPr>
          <w:rFonts w:ascii="Arial" w:hAnsi="Arial" w:cs="Arial"/>
        </w:rPr>
        <w:t>ultramicrotomia</w:t>
      </w:r>
      <w:proofErr w:type="spellEnd"/>
      <w:r w:rsidRPr="00740807">
        <w:rPr>
          <w:rFonts w:ascii="Arial" w:hAnsi="Arial" w:cs="Arial"/>
        </w:rPr>
        <w:t xml:space="preserve"> de até 4 amostras; 10 dias úteis para preparo de amostras rotina; 1 dia útil para </w:t>
      </w:r>
      <w:proofErr w:type="spellStart"/>
      <w:r w:rsidRPr="00740807">
        <w:rPr>
          <w:rFonts w:ascii="Arial" w:hAnsi="Arial" w:cs="Arial"/>
        </w:rPr>
        <w:t>contrastação</w:t>
      </w:r>
      <w:proofErr w:type="spellEnd"/>
      <w:r w:rsidRPr="00740807">
        <w:rPr>
          <w:rFonts w:ascii="Arial" w:hAnsi="Arial" w:cs="Arial"/>
        </w:rPr>
        <w:t xml:space="preserve"> negativa; 1 dia útil para preparo de grade; imediato para consultoria. Em caso de problemas técnicos, insumos, equipamentos, entre outros - o prazo de entrega/previsão pode ser alterado sem que haja ônus para a Fiocruz. Caso haja necessidade de alteração do prazo/previsão, o usuário/solicitante será notificado por e-mail e, a plataforma se compromete a informar a nova data de entrega/previsão antes do término do prazo inicial.</w:t>
      </w:r>
    </w:p>
    <w:p w14:paraId="56B5815E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0C30C5DF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Os dados gerados através dos computadores acoplados aos equipamentos serão armazenados por dois anos e ficarão à disposição dos usuários por esse período.  A plataforma não se responsabiliza por backups fora desse período.</w:t>
      </w:r>
    </w:p>
    <w:p w14:paraId="4623C3DE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651DFCE7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A equipe de plataformas mantém o sigilo e confidencialidade sobre as informações dos usuários, amostras e dados resultantes dos serviços prestados.</w:t>
      </w:r>
    </w:p>
    <w:p w14:paraId="4A7C2147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17158832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3016B31E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  <w:b/>
          <w:bCs/>
        </w:rPr>
      </w:pPr>
      <w:r w:rsidRPr="00740807">
        <w:rPr>
          <w:rFonts w:ascii="Arial" w:hAnsi="Arial" w:cs="Arial"/>
          <w:b/>
          <w:bCs/>
        </w:rPr>
        <w:t>7. RESPONSABILIDADES</w:t>
      </w:r>
    </w:p>
    <w:p w14:paraId="71E24E47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  <w:b/>
          <w:bCs/>
        </w:rPr>
      </w:pPr>
    </w:p>
    <w:p w14:paraId="11E1E578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Karina Saraiva (NPT-IAM)</w:t>
      </w:r>
    </w:p>
    <w:p w14:paraId="222CE0D2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 xml:space="preserve">Cássia </w:t>
      </w:r>
      <w:proofErr w:type="spellStart"/>
      <w:r w:rsidRPr="00740807">
        <w:rPr>
          <w:rFonts w:ascii="Arial" w:hAnsi="Arial" w:cs="Arial"/>
        </w:rPr>
        <w:t>Docena</w:t>
      </w:r>
      <w:proofErr w:type="spellEnd"/>
      <w:r w:rsidRPr="00740807">
        <w:rPr>
          <w:rFonts w:ascii="Arial" w:hAnsi="Arial" w:cs="Arial"/>
        </w:rPr>
        <w:t xml:space="preserve"> (NPT-IAM) </w:t>
      </w:r>
    </w:p>
    <w:p w14:paraId="2EB9A2EB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22ABE7EA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  <w:b/>
          <w:bCs/>
        </w:rPr>
      </w:pPr>
      <w:r w:rsidRPr="00740807">
        <w:rPr>
          <w:rFonts w:ascii="Arial" w:hAnsi="Arial" w:cs="Arial"/>
          <w:b/>
          <w:bCs/>
        </w:rPr>
        <w:t>8. REFERÊNCIAS BIBLIOGRÁFICAS</w:t>
      </w:r>
    </w:p>
    <w:p w14:paraId="37ECCDFB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  <w:b/>
          <w:bCs/>
        </w:rPr>
      </w:pPr>
    </w:p>
    <w:p w14:paraId="12A6E516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  <w:r w:rsidRPr="00740807">
        <w:rPr>
          <w:rFonts w:ascii="Arial" w:hAnsi="Arial" w:cs="Arial"/>
        </w:rPr>
        <w:t>N/A</w:t>
      </w:r>
    </w:p>
    <w:p w14:paraId="27AF3ABC" w14:textId="77777777" w:rsidR="00130DC6" w:rsidRPr="00740807" w:rsidRDefault="00130DC6" w:rsidP="00130DC6">
      <w:pPr>
        <w:tabs>
          <w:tab w:val="left" w:pos="709"/>
        </w:tabs>
        <w:jc w:val="both"/>
        <w:rPr>
          <w:rFonts w:ascii="Arial" w:hAnsi="Arial" w:cs="Arial"/>
        </w:rPr>
      </w:pPr>
    </w:p>
    <w:p w14:paraId="086D0B8D" w14:textId="77777777" w:rsidR="00130DC6" w:rsidRPr="00740807" w:rsidRDefault="00130DC6" w:rsidP="00130DC6">
      <w:pPr>
        <w:pStyle w:val="Ttulo1"/>
        <w:jc w:val="both"/>
        <w:rPr>
          <w:rFonts w:cs="Arial"/>
          <w:sz w:val="22"/>
          <w:szCs w:val="22"/>
        </w:rPr>
      </w:pPr>
      <w:bookmarkStart w:id="13" w:name="_Toc224539694"/>
      <w:bookmarkStart w:id="14" w:name="_Toc228697426"/>
      <w:r w:rsidRPr="00740807">
        <w:rPr>
          <w:rFonts w:cs="Arial"/>
          <w:sz w:val="22"/>
          <w:szCs w:val="22"/>
        </w:rPr>
        <w:t>9. HISTÓRICO DA ÚLTIMA VERSÃO</w:t>
      </w:r>
      <w:bookmarkEnd w:id="13"/>
      <w:bookmarkEnd w:id="14"/>
    </w:p>
    <w:p w14:paraId="5A60DE1D" w14:textId="77777777" w:rsidR="00130DC6" w:rsidRPr="00740807" w:rsidRDefault="00130DC6" w:rsidP="00130DC6">
      <w:pPr>
        <w:jc w:val="both"/>
        <w:rPr>
          <w:rFonts w:ascii="Arial" w:hAnsi="Arial" w:cs="Arial"/>
        </w:rPr>
      </w:pPr>
    </w:p>
    <w:tbl>
      <w:tblPr>
        <w:tblW w:w="88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471"/>
        <w:gridCol w:w="6183"/>
      </w:tblGrid>
      <w:tr w:rsidR="00130DC6" w:rsidRPr="00740807" w14:paraId="4AA7B9B7" w14:textId="77777777" w:rsidTr="00D70B14">
        <w:trPr>
          <w:jc w:val="center"/>
        </w:trPr>
        <w:tc>
          <w:tcPr>
            <w:tcW w:w="1170" w:type="dxa"/>
          </w:tcPr>
          <w:p w14:paraId="19EE6A39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Revisão</w:t>
            </w:r>
          </w:p>
        </w:tc>
        <w:tc>
          <w:tcPr>
            <w:tcW w:w="1471" w:type="dxa"/>
          </w:tcPr>
          <w:p w14:paraId="6A6DC247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Data</w:t>
            </w:r>
          </w:p>
        </w:tc>
        <w:tc>
          <w:tcPr>
            <w:tcW w:w="6183" w:type="dxa"/>
          </w:tcPr>
          <w:p w14:paraId="0FC31921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Versão</w:t>
            </w:r>
          </w:p>
        </w:tc>
      </w:tr>
      <w:tr w:rsidR="00130DC6" w:rsidRPr="00740807" w14:paraId="7F61014E" w14:textId="77777777" w:rsidTr="00D70B14">
        <w:trPr>
          <w:jc w:val="center"/>
        </w:trPr>
        <w:tc>
          <w:tcPr>
            <w:tcW w:w="1170" w:type="dxa"/>
          </w:tcPr>
          <w:p w14:paraId="1F8C7A33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471" w:type="dxa"/>
          </w:tcPr>
          <w:p w14:paraId="6B38AC66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04/03/2020</w:t>
            </w:r>
          </w:p>
        </w:tc>
        <w:tc>
          <w:tcPr>
            <w:tcW w:w="6183" w:type="dxa"/>
          </w:tcPr>
          <w:p w14:paraId="783AB5E5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Primeira versão do documento</w:t>
            </w:r>
          </w:p>
        </w:tc>
      </w:tr>
      <w:tr w:rsidR="00130DC6" w:rsidRPr="00740807" w14:paraId="2E6DE045" w14:textId="77777777" w:rsidTr="00D70B14">
        <w:trPr>
          <w:jc w:val="center"/>
        </w:trPr>
        <w:tc>
          <w:tcPr>
            <w:tcW w:w="1170" w:type="dxa"/>
          </w:tcPr>
          <w:p w14:paraId="477C1BED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01</w:t>
            </w:r>
          </w:p>
        </w:tc>
        <w:tc>
          <w:tcPr>
            <w:tcW w:w="1471" w:type="dxa"/>
          </w:tcPr>
          <w:p w14:paraId="7F48200C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18/05/2022</w:t>
            </w:r>
          </w:p>
        </w:tc>
        <w:tc>
          <w:tcPr>
            <w:tcW w:w="6183" w:type="dxa"/>
          </w:tcPr>
          <w:p w14:paraId="0D025B1B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Versão para o Interact</w:t>
            </w:r>
          </w:p>
        </w:tc>
      </w:tr>
      <w:tr w:rsidR="00130DC6" w:rsidRPr="00740807" w14:paraId="3262FFDB" w14:textId="77777777" w:rsidTr="00D70B14">
        <w:trPr>
          <w:jc w:val="center"/>
        </w:trPr>
        <w:tc>
          <w:tcPr>
            <w:tcW w:w="1170" w:type="dxa"/>
          </w:tcPr>
          <w:p w14:paraId="48417927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02</w:t>
            </w:r>
          </w:p>
        </w:tc>
        <w:tc>
          <w:tcPr>
            <w:tcW w:w="1471" w:type="dxa"/>
          </w:tcPr>
          <w:p w14:paraId="12D1AEF4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 w:rsidRPr="00740807">
              <w:rPr>
                <w:rFonts w:ascii="Arial" w:eastAsia="Calibri" w:hAnsi="Arial" w:cs="Arial"/>
              </w:rPr>
              <w:t>10/08/2023</w:t>
            </w:r>
          </w:p>
        </w:tc>
        <w:tc>
          <w:tcPr>
            <w:tcW w:w="6183" w:type="dxa"/>
          </w:tcPr>
          <w:p w14:paraId="11317BB1" w14:textId="77777777" w:rsidR="00130DC6" w:rsidRPr="00740807" w:rsidRDefault="00130DC6" w:rsidP="00D70B14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Segunda</w:t>
            </w:r>
            <w:r w:rsidRPr="00740807">
              <w:rPr>
                <w:rFonts w:ascii="Arial" w:eastAsia="Calibri" w:hAnsi="Arial" w:cs="Arial"/>
              </w:rPr>
              <w:t xml:space="preserve"> versão do documento</w:t>
            </w:r>
          </w:p>
        </w:tc>
      </w:tr>
    </w:tbl>
    <w:p w14:paraId="1AFE4423" w14:textId="77777777" w:rsidR="00130DC6" w:rsidRDefault="00130DC6" w:rsidP="00130DC6">
      <w:pPr>
        <w:pStyle w:val="Ttulo1"/>
        <w:jc w:val="both"/>
        <w:rPr>
          <w:rFonts w:cs="Arial"/>
          <w:bCs/>
          <w:sz w:val="22"/>
          <w:szCs w:val="22"/>
        </w:rPr>
      </w:pPr>
    </w:p>
    <w:p w14:paraId="2788A272" w14:textId="77777777" w:rsidR="00130DC6" w:rsidRDefault="00130DC6" w:rsidP="00130DC6">
      <w:pPr>
        <w:pStyle w:val="Ttulo1"/>
        <w:jc w:val="both"/>
        <w:rPr>
          <w:rFonts w:cs="Arial"/>
          <w:bCs/>
          <w:sz w:val="22"/>
          <w:szCs w:val="22"/>
        </w:rPr>
      </w:pPr>
      <w:r w:rsidRPr="00740807">
        <w:rPr>
          <w:rFonts w:cs="Arial"/>
          <w:bCs/>
          <w:sz w:val="22"/>
          <w:szCs w:val="22"/>
        </w:rPr>
        <w:t>10. ANEXOS</w:t>
      </w:r>
    </w:p>
    <w:p w14:paraId="3FCCBDF0" w14:textId="77777777" w:rsidR="00130DC6" w:rsidRDefault="00130DC6" w:rsidP="00130DC6"/>
    <w:p w14:paraId="2AA4C071" w14:textId="2505EB6C" w:rsidR="00795C81" w:rsidRDefault="00130DC6" w:rsidP="00130DC6">
      <w:pPr>
        <w:rPr>
          <w:rFonts w:asciiTheme="minorHAnsi" w:hAnsiTheme="minorHAnsi"/>
        </w:rPr>
      </w:pPr>
      <w:r w:rsidRPr="00CF2A89">
        <w:rPr>
          <w:rFonts w:ascii="Arial" w:hAnsi="Arial" w:cs="Arial"/>
        </w:rPr>
        <w:t>N/A</w:t>
      </w:r>
    </w:p>
    <w:sectPr w:rsidR="00795C81" w:rsidSect="00892837">
      <w:headerReference w:type="default" r:id="rId7"/>
      <w:foot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3481" w14:textId="77777777" w:rsidR="00517584" w:rsidRDefault="00517584" w:rsidP="009B3737">
      <w:r>
        <w:separator/>
      </w:r>
    </w:p>
  </w:endnote>
  <w:endnote w:type="continuationSeparator" w:id="0">
    <w:p w14:paraId="6BBFB055" w14:textId="77777777" w:rsidR="00517584" w:rsidRDefault="00517584" w:rsidP="009B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BCC8" w14:textId="77777777" w:rsidR="008035AF" w:rsidRDefault="008035AF" w:rsidP="008035AF">
    <w:pPr>
      <w:pStyle w:val="Rodap"/>
      <w:jc w:val="right"/>
    </w:pPr>
  </w:p>
  <w:p w14:paraId="05970F97" w14:textId="77777777" w:rsidR="009B3737" w:rsidRDefault="00A821E1" w:rsidP="009B3737">
    <w:pPr>
      <w:pStyle w:val="Rodap"/>
      <w:jc w:val="center"/>
      <w:rPr>
        <w:rFonts w:asciiTheme="minorHAnsi" w:hAnsiTheme="minorHAnsi"/>
        <w:sz w:val="17"/>
        <w:szCs w:val="17"/>
      </w:rPr>
    </w:pPr>
    <w:r w:rsidRPr="00A821E1">
      <w:rPr>
        <w:rFonts w:asciiTheme="minorHAnsi" w:hAnsiTheme="minorHAnsi"/>
        <w:sz w:val="17"/>
        <w:szCs w:val="17"/>
      </w:rPr>
      <w:t xml:space="preserve">Av. Prof. Moraes Rego, s/n – Cidade Universitária – Campus da UFPE, Recife – PE. CEP. 50.740-465 </w:t>
    </w:r>
  </w:p>
  <w:p w14:paraId="0F3DB98C" w14:textId="77777777" w:rsidR="00A821E1" w:rsidRPr="00A821E1" w:rsidRDefault="00A821E1" w:rsidP="009B3737">
    <w:pPr>
      <w:pStyle w:val="Rodap"/>
      <w:jc w:val="center"/>
      <w:rPr>
        <w:rFonts w:asciiTheme="minorHAnsi" w:hAnsiTheme="minorHAnsi"/>
        <w:sz w:val="17"/>
        <w:szCs w:val="17"/>
      </w:rPr>
    </w:pPr>
    <w:r>
      <w:rPr>
        <w:rFonts w:asciiTheme="minorHAnsi" w:hAnsiTheme="minorHAnsi"/>
        <w:sz w:val="17"/>
        <w:szCs w:val="17"/>
      </w:rPr>
      <w:t>Telefone: (81) 2101.2500 / 2101.2600. www.cpqam.fiocruz.br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9610" w14:textId="77777777" w:rsidR="00517584" w:rsidRDefault="00517584" w:rsidP="009B3737">
      <w:r>
        <w:separator/>
      </w:r>
    </w:p>
  </w:footnote>
  <w:footnote w:type="continuationSeparator" w:id="0">
    <w:p w14:paraId="2BEB21EE" w14:textId="77777777" w:rsidR="00517584" w:rsidRDefault="00517584" w:rsidP="009B3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8401C" w14:textId="77777777" w:rsidR="009B3737" w:rsidRDefault="009B3737" w:rsidP="009B3737">
    <w:pPr>
      <w:pStyle w:val="Cabealho"/>
      <w:ind w:left="-56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51E2F3" wp14:editId="367C7233">
          <wp:simplePos x="0" y="0"/>
          <wp:positionH relativeFrom="column">
            <wp:posOffset>-294784</wp:posOffset>
          </wp:positionH>
          <wp:positionV relativeFrom="paragraph">
            <wp:posOffset>-122411</wp:posOffset>
          </wp:positionV>
          <wp:extent cx="2387720" cy="980848"/>
          <wp:effectExtent l="19050" t="0" r="0" b="0"/>
          <wp:wrapNone/>
          <wp:docPr id="2" name="Imagem 1" descr="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0422" cy="9860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C03455" w14:textId="77777777" w:rsidR="009B3737" w:rsidRDefault="009B37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6B65"/>
    <w:multiLevelType w:val="hybridMultilevel"/>
    <w:tmpl w:val="8F147E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C0EB2"/>
    <w:multiLevelType w:val="hybridMultilevel"/>
    <w:tmpl w:val="5CCC5E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7269E"/>
    <w:multiLevelType w:val="multilevel"/>
    <w:tmpl w:val="819846E0"/>
    <w:lvl w:ilvl="0">
      <w:start w:val="1"/>
      <w:numFmt w:val="decimal"/>
      <w:pStyle w:val="P1"/>
      <w:lvlText w:val="%1."/>
      <w:lvlJc w:val="left"/>
      <w:pPr>
        <w:tabs>
          <w:tab w:val="num" w:pos="1077"/>
        </w:tabs>
        <w:ind w:left="1077" w:hanging="964"/>
      </w:pPr>
      <w:rPr>
        <w:rFonts w:hint="default"/>
        <w:b w:val="0"/>
        <w:u w:val="none"/>
      </w:rPr>
    </w:lvl>
    <w:lvl w:ilvl="1">
      <w:start w:val="1"/>
      <w:numFmt w:val="decimal"/>
      <w:pStyle w:val="P2"/>
      <w:lvlText w:val="%1.%2."/>
      <w:lvlJc w:val="left"/>
      <w:pPr>
        <w:tabs>
          <w:tab w:val="num" w:pos="964"/>
        </w:tabs>
        <w:ind w:left="964" w:hanging="964"/>
      </w:pPr>
      <w:rPr>
        <w:rFonts w:hint="default"/>
        <w:b w:val="0"/>
        <w:u w:val="none"/>
      </w:rPr>
    </w:lvl>
    <w:lvl w:ilvl="2">
      <w:start w:val="1"/>
      <w:numFmt w:val="decimal"/>
      <w:pStyle w:val="P3"/>
      <w:lvlText w:val="%1.%2.%3."/>
      <w:lvlJc w:val="left"/>
      <w:pPr>
        <w:tabs>
          <w:tab w:val="num" w:pos="1077"/>
        </w:tabs>
        <w:ind w:left="1077" w:hanging="964"/>
      </w:pPr>
      <w:rPr>
        <w:rFonts w:hint="default"/>
        <w:b w:val="0"/>
        <w:u w:val="none"/>
      </w:rPr>
    </w:lvl>
    <w:lvl w:ilvl="3">
      <w:start w:val="1"/>
      <w:numFmt w:val="decimal"/>
      <w:pStyle w:val="P4"/>
      <w:lvlText w:val="%1.%2.%3.%4."/>
      <w:lvlJc w:val="left"/>
      <w:pPr>
        <w:tabs>
          <w:tab w:val="num" w:pos="1077"/>
        </w:tabs>
        <w:ind w:left="1077" w:hanging="964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193"/>
        </w:tabs>
        <w:ind w:left="1077" w:hanging="964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021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553"/>
        </w:tabs>
        <w:ind w:left="1134" w:hanging="1021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553"/>
        </w:tabs>
        <w:ind w:left="1134" w:hanging="1021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913"/>
        </w:tabs>
        <w:ind w:left="1134" w:hanging="1021"/>
      </w:pPr>
      <w:rPr>
        <w:rFonts w:hint="default"/>
        <w:b w:val="0"/>
        <w:u w:val="none"/>
      </w:rPr>
    </w:lvl>
  </w:abstractNum>
  <w:abstractNum w:abstractNumId="3" w15:restartNumberingAfterBreak="0">
    <w:nsid w:val="17095B01"/>
    <w:multiLevelType w:val="multilevel"/>
    <w:tmpl w:val="D81C30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240F72"/>
    <w:multiLevelType w:val="hybridMultilevel"/>
    <w:tmpl w:val="99A267C0"/>
    <w:lvl w:ilvl="0" w:tplc="5B64826A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086"/>
        </w:tabs>
        <w:ind w:left="1086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6" w:hanging="180"/>
      </w:pPr>
    </w:lvl>
    <w:lvl w:ilvl="3" w:tplc="0416000F" w:tentative="1">
      <w:start w:val="1"/>
      <w:numFmt w:val="decimal"/>
      <w:lvlText w:val="%4."/>
      <w:lvlJc w:val="left"/>
      <w:pPr>
        <w:ind w:left="2526" w:hanging="360"/>
      </w:pPr>
    </w:lvl>
    <w:lvl w:ilvl="4" w:tplc="04160019" w:tentative="1">
      <w:start w:val="1"/>
      <w:numFmt w:val="lowerLetter"/>
      <w:lvlText w:val="%5."/>
      <w:lvlJc w:val="left"/>
      <w:pPr>
        <w:ind w:left="3246" w:hanging="360"/>
      </w:pPr>
    </w:lvl>
    <w:lvl w:ilvl="5" w:tplc="0416001B" w:tentative="1">
      <w:start w:val="1"/>
      <w:numFmt w:val="lowerRoman"/>
      <w:lvlText w:val="%6."/>
      <w:lvlJc w:val="right"/>
      <w:pPr>
        <w:ind w:left="3966" w:hanging="180"/>
      </w:pPr>
    </w:lvl>
    <w:lvl w:ilvl="6" w:tplc="0416000F" w:tentative="1">
      <w:start w:val="1"/>
      <w:numFmt w:val="decimal"/>
      <w:lvlText w:val="%7."/>
      <w:lvlJc w:val="left"/>
      <w:pPr>
        <w:ind w:left="4686" w:hanging="360"/>
      </w:pPr>
    </w:lvl>
    <w:lvl w:ilvl="7" w:tplc="04160019" w:tentative="1">
      <w:start w:val="1"/>
      <w:numFmt w:val="lowerLetter"/>
      <w:lvlText w:val="%8."/>
      <w:lvlJc w:val="left"/>
      <w:pPr>
        <w:ind w:left="5406" w:hanging="360"/>
      </w:pPr>
    </w:lvl>
    <w:lvl w:ilvl="8" w:tplc="0416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312469AC"/>
    <w:multiLevelType w:val="hybridMultilevel"/>
    <w:tmpl w:val="8D4405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F5703"/>
    <w:multiLevelType w:val="hybridMultilevel"/>
    <w:tmpl w:val="BB842E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826EE"/>
    <w:multiLevelType w:val="hybridMultilevel"/>
    <w:tmpl w:val="6A20CD4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EE39ED"/>
    <w:multiLevelType w:val="multilevel"/>
    <w:tmpl w:val="27A40E7C"/>
    <w:lvl w:ilvl="0">
      <w:start w:val="1"/>
      <w:numFmt w:val="decimal"/>
      <w:lvlText w:val="(%1)"/>
      <w:lvlJc w:val="left"/>
      <w:pPr>
        <w:ind w:left="720" w:hanging="360"/>
      </w:pPr>
      <w:rPr>
        <w:rFonts w:ascii="Calibri" w:hAnsi="Calibri"/>
        <w:sz w:val="16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B5744"/>
    <w:multiLevelType w:val="hybridMultilevel"/>
    <w:tmpl w:val="17D811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106F95"/>
    <w:multiLevelType w:val="multilevel"/>
    <w:tmpl w:val="38FA3A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1703281721">
    <w:abstractNumId w:val="8"/>
  </w:num>
  <w:num w:numId="2" w16cid:durableId="1215390251">
    <w:abstractNumId w:val="1"/>
  </w:num>
  <w:num w:numId="3" w16cid:durableId="1033726516">
    <w:abstractNumId w:val="4"/>
  </w:num>
  <w:num w:numId="4" w16cid:durableId="767964267">
    <w:abstractNumId w:val="6"/>
  </w:num>
  <w:num w:numId="5" w16cid:durableId="1468279116">
    <w:abstractNumId w:val="7"/>
  </w:num>
  <w:num w:numId="6" w16cid:durableId="1929120717">
    <w:abstractNumId w:val="10"/>
  </w:num>
  <w:num w:numId="7" w16cid:durableId="729622300">
    <w:abstractNumId w:val="5"/>
  </w:num>
  <w:num w:numId="8" w16cid:durableId="2017607537">
    <w:abstractNumId w:val="9"/>
  </w:num>
  <w:num w:numId="9" w16cid:durableId="2051879042">
    <w:abstractNumId w:val="0"/>
  </w:num>
  <w:num w:numId="10" w16cid:durableId="1929732607">
    <w:abstractNumId w:val="3"/>
  </w:num>
  <w:num w:numId="11" w16cid:durableId="980109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37"/>
    <w:rsid w:val="0001270A"/>
    <w:rsid w:val="000514E2"/>
    <w:rsid w:val="00055544"/>
    <w:rsid w:val="00063878"/>
    <w:rsid w:val="00072B22"/>
    <w:rsid w:val="000B7BA4"/>
    <w:rsid w:val="000C62E8"/>
    <w:rsid w:val="00102158"/>
    <w:rsid w:val="00130DC6"/>
    <w:rsid w:val="0013479B"/>
    <w:rsid w:val="00193206"/>
    <w:rsid w:val="001C673C"/>
    <w:rsid w:val="0023173A"/>
    <w:rsid w:val="00256023"/>
    <w:rsid w:val="00291F32"/>
    <w:rsid w:val="002E04E8"/>
    <w:rsid w:val="002F412F"/>
    <w:rsid w:val="0030354A"/>
    <w:rsid w:val="003122DF"/>
    <w:rsid w:val="00345664"/>
    <w:rsid w:val="00393BAD"/>
    <w:rsid w:val="00395379"/>
    <w:rsid w:val="003B6599"/>
    <w:rsid w:val="00415B6A"/>
    <w:rsid w:val="00426F08"/>
    <w:rsid w:val="004452EE"/>
    <w:rsid w:val="004D47E8"/>
    <w:rsid w:val="00517584"/>
    <w:rsid w:val="00525CEF"/>
    <w:rsid w:val="00551BCF"/>
    <w:rsid w:val="0055229B"/>
    <w:rsid w:val="005A4CDB"/>
    <w:rsid w:val="005E607D"/>
    <w:rsid w:val="005F0424"/>
    <w:rsid w:val="005F19E5"/>
    <w:rsid w:val="00623987"/>
    <w:rsid w:val="00654156"/>
    <w:rsid w:val="006631B7"/>
    <w:rsid w:val="00694AD4"/>
    <w:rsid w:val="006B56C8"/>
    <w:rsid w:val="006E4601"/>
    <w:rsid w:val="006F4FBD"/>
    <w:rsid w:val="00756EBC"/>
    <w:rsid w:val="00764770"/>
    <w:rsid w:val="0079091D"/>
    <w:rsid w:val="00795C81"/>
    <w:rsid w:val="007B719B"/>
    <w:rsid w:val="008035AF"/>
    <w:rsid w:val="00812514"/>
    <w:rsid w:val="00832ACA"/>
    <w:rsid w:val="00892837"/>
    <w:rsid w:val="00916444"/>
    <w:rsid w:val="00930135"/>
    <w:rsid w:val="009B3737"/>
    <w:rsid w:val="009C6D35"/>
    <w:rsid w:val="00A821E1"/>
    <w:rsid w:val="00A8751B"/>
    <w:rsid w:val="00AB082E"/>
    <w:rsid w:val="00AB47F3"/>
    <w:rsid w:val="00AE1DDF"/>
    <w:rsid w:val="00B5307C"/>
    <w:rsid w:val="00BA567E"/>
    <w:rsid w:val="00BC43CD"/>
    <w:rsid w:val="00C16725"/>
    <w:rsid w:val="00C74F8F"/>
    <w:rsid w:val="00CF10C8"/>
    <w:rsid w:val="00D01C98"/>
    <w:rsid w:val="00D1327E"/>
    <w:rsid w:val="00D17465"/>
    <w:rsid w:val="00D76D47"/>
    <w:rsid w:val="00E12282"/>
    <w:rsid w:val="00E230DE"/>
    <w:rsid w:val="00E60013"/>
    <w:rsid w:val="00E94B63"/>
    <w:rsid w:val="00EC684E"/>
    <w:rsid w:val="00F30F5B"/>
    <w:rsid w:val="00F64608"/>
    <w:rsid w:val="00F75463"/>
    <w:rsid w:val="00FA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F7321"/>
  <w15:docId w15:val="{87F72524-A888-49D1-A1B8-72FBE6D3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51B"/>
    <w:pPr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30DC6"/>
    <w:pPr>
      <w:keepNext/>
      <w:overflowPunct/>
      <w:outlineLvl w:val="0"/>
    </w:pPr>
    <w:rPr>
      <w:rFonts w:ascii="Arial" w:hAnsi="Arial"/>
      <w:b/>
      <w:color w:val="auto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30DC6"/>
    <w:pPr>
      <w:keepNext/>
      <w:keepLines/>
      <w:overflowPunct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B37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3737"/>
  </w:style>
  <w:style w:type="paragraph" w:styleId="Rodap">
    <w:name w:val="footer"/>
    <w:basedOn w:val="Normal"/>
    <w:link w:val="RodapChar"/>
    <w:uiPriority w:val="99"/>
    <w:semiHidden/>
    <w:unhideWhenUsed/>
    <w:rsid w:val="009B37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B3737"/>
  </w:style>
  <w:style w:type="paragraph" w:styleId="Textodebalo">
    <w:name w:val="Balloon Text"/>
    <w:basedOn w:val="Normal"/>
    <w:link w:val="TextodebaloChar"/>
    <w:uiPriority w:val="99"/>
    <w:semiHidden/>
    <w:unhideWhenUsed/>
    <w:rsid w:val="009B373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73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8751B"/>
    <w:pPr>
      <w:ind w:left="708"/>
    </w:pPr>
    <w:rPr>
      <w:sz w:val="24"/>
    </w:rPr>
  </w:style>
  <w:style w:type="paragraph" w:customStyle="1" w:styleId="Contedodoquadro">
    <w:name w:val="Conteúdo do quadro"/>
    <w:basedOn w:val="Normal"/>
    <w:qFormat/>
    <w:rsid w:val="00A8751B"/>
  </w:style>
  <w:style w:type="character" w:customStyle="1" w:styleId="Ttulodecabedamensagem">
    <w:name w:val="Título de cabeç. da mensagem"/>
    <w:rsid w:val="008035AF"/>
    <w:rPr>
      <w:rFonts w:ascii="Arial Black" w:hAnsi="Arial Black"/>
      <w:spacing w:val="-10"/>
      <w:sz w:val="18"/>
    </w:rPr>
  </w:style>
  <w:style w:type="character" w:styleId="Hyperlink">
    <w:name w:val="Hyperlink"/>
    <w:basedOn w:val="Fontepargpadro"/>
    <w:uiPriority w:val="99"/>
    <w:unhideWhenUsed/>
    <w:rsid w:val="00102158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rsid w:val="00E12282"/>
    <w:pPr>
      <w:overflowPunct/>
      <w:jc w:val="both"/>
    </w:pPr>
    <w:rPr>
      <w:color w:val="auto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E1228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block1">
    <w:name w:val="textblock1"/>
    <w:basedOn w:val="Fontepargpadro"/>
    <w:rsid w:val="00AB47F3"/>
    <w:rPr>
      <w:bdr w:val="none" w:sz="0" w:space="0" w:color="auto" w:frame="1"/>
    </w:rPr>
  </w:style>
  <w:style w:type="table" w:styleId="Tabelacomgrade">
    <w:name w:val="Table Grid"/>
    <w:basedOn w:val="Tabelanormal"/>
    <w:uiPriority w:val="59"/>
    <w:rsid w:val="00AB4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130DC6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30D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6">
    <w:name w:val="P6"/>
    <w:basedOn w:val="Normal"/>
    <w:rsid w:val="00130DC6"/>
    <w:pPr>
      <w:overflowPunct/>
      <w:spacing w:before="120"/>
      <w:ind w:left="1077"/>
      <w:jc w:val="both"/>
    </w:pPr>
    <w:rPr>
      <w:rFonts w:ascii="Arial" w:hAnsi="Arial"/>
      <w:color w:val="auto"/>
      <w:sz w:val="24"/>
    </w:rPr>
  </w:style>
  <w:style w:type="paragraph" w:customStyle="1" w:styleId="P1">
    <w:name w:val="P1"/>
    <w:basedOn w:val="Normal"/>
    <w:rsid w:val="00130DC6"/>
    <w:pPr>
      <w:keepNext/>
      <w:numPr>
        <w:numId w:val="11"/>
      </w:numPr>
      <w:overflowPunct/>
      <w:spacing w:before="120" w:after="120"/>
    </w:pPr>
    <w:rPr>
      <w:rFonts w:ascii="Arial" w:hAnsi="Arial" w:cs="Arial"/>
      <w:bCs/>
      <w:color w:val="auto"/>
      <w:sz w:val="24"/>
    </w:rPr>
  </w:style>
  <w:style w:type="paragraph" w:customStyle="1" w:styleId="P2">
    <w:name w:val="P2"/>
    <w:basedOn w:val="Normal"/>
    <w:rsid w:val="00130DC6"/>
    <w:pPr>
      <w:keepNext/>
      <w:numPr>
        <w:ilvl w:val="1"/>
        <w:numId w:val="11"/>
      </w:numPr>
      <w:overflowPunct/>
      <w:spacing w:before="120"/>
    </w:pPr>
    <w:rPr>
      <w:rFonts w:ascii="Arial" w:hAnsi="Arial" w:cs="Arial"/>
      <w:bCs/>
      <w:color w:val="auto"/>
      <w:sz w:val="24"/>
    </w:rPr>
  </w:style>
  <w:style w:type="paragraph" w:customStyle="1" w:styleId="P3">
    <w:name w:val="P3"/>
    <w:basedOn w:val="Normal"/>
    <w:rsid w:val="00130DC6"/>
    <w:pPr>
      <w:numPr>
        <w:ilvl w:val="2"/>
        <w:numId w:val="11"/>
      </w:numPr>
      <w:overflowPunct/>
      <w:spacing w:before="120"/>
      <w:jc w:val="both"/>
    </w:pPr>
    <w:rPr>
      <w:rFonts w:ascii="Arial" w:hAnsi="Arial" w:cs="Arial"/>
      <w:bCs/>
      <w:color w:val="auto"/>
      <w:sz w:val="24"/>
    </w:rPr>
  </w:style>
  <w:style w:type="paragraph" w:customStyle="1" w:styleId="P4">
    <w:name w:val="P4"/>
    <w:basedOn w:val="Normal"/>
    <w:rsid w:val="00130DC6"/>
    <w:pPr>
      <w:numPr>
        <w:ilvl w:val="3"/>
        <w:numId w:val="11"/>
      </w:numPr>
      <w:overflowPunct/>
      <w:spacing w:before="120"/>
      <w:jc w:val="both"/>
    </w:pPr>
    <w:rPr>
      <w:rFonts w:ascii="Arial" w:hAnsi="Arial" w:cs="Arial"/>
      <w:bCs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1162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Andrea.Araujo</dc:creator>
  <cp:lastModifiedBy>Karina Lidiane Alcântara Saraiva</cp:lastModifiedBy>
  <cp:revision>2</cp:revision>
  <cp:lastPrinted>2016-04-11T12:35:00Z</cp:lastPrinted>
  <dcterms:created xsi:type="dcterms:W3CDTF">2023-08-15T19:37:00Z</dcterms:created>
  <dcterms:modified xsi:type="dcterms:W3CDTF">2023-08-15T19:37:00Z</dcterms:modified>
</cp:coreProperties>
</file>